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8EC4" w14:textId="51D3B220" w:rsidR="00896CEC" w:rsidRPr="00677576" w:rsidRDefault="00896CEC" w:rsidP="00DA1CB9">
      <w:pPr>
        <w:spacing w:after="0" w:line="240" w:lineRule="auto"/>
        <w:ind w:left="5812"/>
        <w:contextualSpacing/>
        <w:rPr>
          <w:rFonts w:ascii="Times New Roman" w:eastAsia="Times New Roman" w:hAnsi="Times New Roman" w:cs="Times New Roman"/>
          <w:b/>
          <w:bCs/>
          <w:sz w:val="24"/>
          <w:szCs w:val="24"/>
          <w:lang w:eastAsia="ru-RU"/>
        </w:rPr>
      </w:pPr>
      <w:r w:rsidRPr="00677576">
        <w:rPr>
          <w:rFonts w:ascii="Times New Roman" w:eastAsia="Times New Roman" w:hAnsi="Times New Roman" w:cs="Times New Roman"/>
          <w:b/>
          <w:bCs/>
          <w:sz w:val="24"/>
          <w:szCs w:val="24"/>
          <w:lang w:eastAsia="ru-RU"/>
        </w:rPr>
        <w:t xml:space="preserve">Приложение № </w:t>
      </w:r>
      <w:r w:rsidR="002A1344" w:rsidRPr="00677576">
        <w:rPr>
          <w:rFonts w:ascii="Times New Roman" w:eastAsia="Times New Roman" w:hAnsi="Times New Roman" w:cs="Times New Roman"/>
          <w:b/>
          <w:bCs/>
          <w:sz w:val="24"/>
          <w:szCs w:val="24"/>
          <w:lang w:eastAsia="ru-RU"/>
        </w:rPr>
        <w:t>1</w:t>
      </w:r>
    </w:p>
    <w:p w14:paraId="338F47FE" w14:textId="5BF9C624" w:rsidR="00DA1CB9" w:rsidRPr="00677576" w:rsidRDefault="00DA1CB9" w:rsidP="00DA1CB9">
      <w:pPr>
        <w:spacing w:after="0" w:line="240" w:lineRule="auto"/>
        <w:ind w:left="5812"/>
        <w:contextualSpacing/>
        <w:rPr>
          <w:rFonts w:ascii="Times New Roman" w:eastAsia="Times New Roman" w:hAnsi="Times New Roman" w:cs="Times New Roman"/>
          <w:sz w:val="24"/>
          <w:szCs w:val="24"/>
          <w:lang w:eastAsia="ru-RU"/>
        </w:rPr>
      </w:pPr>
      <w:r w:rsidRPr="00677576">
        <w:rPr>
          <w:rFonts w:ascii="Times New Roman" w:eastAsia="Times New Roman" w:hAnsi="Times New Roman" w:cs="Times New Roman"/>
          <w:sz w:val="24"/>
          <w:szCs w:val="24"/>
          <w:lang w:eastAsia="ru-RU"/>
        </w:rPr>
        <w:t xml:space="preserve">к </w:t>
      </w:r>
      <w:r w:rsidR="004C3E0F" w:rsidRPr="00677576">
        <w:rPr>
          <w:rFonts w:ascii="Times New Roman" w:eastAsia="Times New Roman" w:hAnsi="Times New Roman" w:cs="Times New Roman"/>
          <w:sz w:val="24"/>
          <w:szCs w:val="24"/>
          <w:lang w:eastAsia="ru-RU"/>
        </w:rPr>
        <w:t>Извещению</w:t>
      </w:r>
    </w:p>
    <w:p w14:paraId="1AC9AEF9" w14:textId="77777777" w:rsidR="00DA1CB9" w:rsidRPr="00677576" w:rsidRDefault="00DA1CB9" w:rsidP="00DA1CB9">
      <w:pPr>
        <w:spacing w:after="0" w:line="240" w:lineRule="auto"/>
        <w:ind w:left="5812"/>
        <w:contextualSpacing/>
        <w:rPr>
          <w:rFonts w:ascii="Times New Roman" w:eastAsia="Times New Roman" w:hAnsi="Times New Roman" w:cs="Times New Roman"/>
          <w:sz w:val="24"/>
          <w:szCs w:val="24"/>
          <w:lang w:eastAsia="ru-RU"/>
        </w:rPr>
      </w:pPr>
      <w:r w:rsidRPr="00677576">
        <w:rPr>
          <w:rFonts w:ascii="Times New Roman" w:eastAsia="Times New Roman" w:hAnsi="Times New Roman" w:cs="Times New Roman"/>
          <w:sz w:val="24"/>
          <w:szCs w:val="24"/>
          <w:lang w:eastAsia="ru-RU"/>
        </w:rPr>
        <w:t>о проведении закупки</w:t>
      </w:r>
    </w:p>
    <w:p w14:paraId="24866896" w14:textId="55484D8B" w:rsidR="00875042" w:rsidRPr="00677576" w:rsidRDefault="00875042" w:rsidP="00875042">
      <w:pPr>
        <w:spacing w:after="0" w:line="240" w:lineRule="auto"/>
        <w:ind w:left="5812"/>
        <w:contextualSpacing/>
        <w:rPr>
          <w:rFonts w:ascii="Times New Roman" w:eastAsia="Times New Roman" w:hAnsi="Times New Roman" w:cs="Times New Roman"/>
          <w:sz w:val="24"/>
          <w:szCs w:val="24"/>
          <w:lang w:eastAsia="ru-RU"/>
        </w:rPr>
      </w:pPr>
      <w:r w:rsidRPr="00677576">
        <w:rPr>
          <w:rFonts w:ascii="Times New Roman" w:eastAsia="Times New Roman" w:hAnsi="Times New Roman" w:cs="Times New Roman"/>
          <w:sz w:val="24"/>
          <w:szCs w:val="24"/>
          <w:lang w:eastAsia="ru-RU"/>
        </w:rPr>
        <w:t>в форме открытого запроса предложений на оказание услуг по экспертной поддержке разработки стратегических документов Евразийского фонда стабилизации и развития на 2027-2031 гг. и проведению цикла связанных мероприятий</w:t>
      </w:r>
    </w:p>
    <w:p w14:paraId="464A35D0" w14:textId="536714EA" w:rsidR="00DA1CB9" w:rsidRPr="00677576" w:rsidRDefault="00DA1CB9" w:rsidP="00DA1CB9">
      <w:pPr>
        <w:spacing w:after="0" w:line="240" w:lineRule="auto"/>
        <w:ind w:left="5812"/>
        <w:contextualSpacing/>
        <w:rPr>
          <w:rFonts w:ascii="Times New Roman" w:hAnsi="Times New Roman" w:cs="Times New Roman"/>
          <w:b/>
          <w:sz w:val="24"/>
          <w:szCs w:val="24"/>
        </w:rPr>
      </w:pPr>
    </w:p>
    <w:p w14:paraId="28364BE7" w14:textId="77777777" w:rsidR="00896CEC" w:rsidRPr="00677576" w:rsidRDefault="00896CEC" w:rsidP="0096029E">
      <w:pPr>
        <w:pStyle w:val="aff6"/>
        <w:widowControl/>
        <w:tabs>
          <w:tab w:val="left" w:pos="-4678"/>
          <w:tab w:val="left" w:pos="567"/>
        </w:tabs>
        <w:spacing w:after="120"/>
        <w:jc w:val="both"/>
        <w:rPr>
          <w:szCs w:val="24"/>
        </w:rPr>
      </w:pPr>
    </w:p>
    <w:p w14:paraId="460AAC91" w14:textId="03EA3791" w:rsidR="00896CEC" w:rsidRPr="00677576" w:rsidRDefault="004968CD" w:rsidP="0096029E">
      <w:pPr>
        <w:tabs>
          <w:tab w:val="left" w:pos="567"/>
        </w:tabs>
        <w:spacing w:after="120" w:line="240" w:lineRule="auto"/>
        <w:jc w:val="center"/>
        <w:rPr>
          <w:rFonts w:ascii="Times New Roman" w:hAnsi="Times New Roman" w:cs="Times New Roman"/>
          <w:b/>
          <w:sz w:val="24"/>
          <w:szCs w:val="24"/>
        </w:rPr>
      </w:pPr>
      <w:r w:rsidRPr="00677576">
        <w:rPr>
          <w:rFonts w:ascii="Times New Roman" w:hAnsi="Times New Roman" w:cs="Times New Roman"/>
          <w:b/>
          <w:sz w:val="24"/>
          <w:szCs w:val="24"/>
        </w:rPr>
        <w:t>ТЕХНИЧЕСКОЕ ЗАДАНИЕ</w:t>
      </w:r>
    </w:p>
    <w:p w14:paraId="4E9718A8" w14:textId="0AC77622" w:rsidR="003A3A6D" w:rsidRPr="00E83377" w:rsidRDefault="004C3E0F" w:rsidP="004968CD">
      <w:pPr>
        <w:widowControl w:val="0"/>
        <w:tabs>
          <w:tab w:val="left" w:pos="567"/>
        </w:tabs>
        <w:spacing w:after="120" w:line="240" w:lineRule="auto"/>
        <w:jc w:val="center"/>
        <w:rPr>
          <w:rFonts w:ascii="Times New Roman" w:hAnsi="Times New Roman" w:cs="Times New Roman"/>
          <w:sz w:val="24"/>
          <w:szCs w:val="24"/>
        </w:rPr>
      </w:pPr>
      <w:r w:rsidRPr="00677576">
        <w:rPr>
          <w:rFonts w:ascii="Times New Roman" w:hAnsi="Times New Roman" w:cs="Times New Roman"/>
          <w:sz w:val="24"/>
          <w:szCs w:val="24"/>
        </w:rPr>
        <w:t xml:space="preserve">На оказание услуг по </w:t>
      </w:r>
      <w:r w:rsidR="009D3966" w:rsidRPr="00677576">
        <w:rPr>
          <w:rFonts w:ascii="Times New Roman" w:hAnsi="Times New Roman" w:cs="Times New Roman"/>
          <w:sz w:val="24"/>
          <w:szCs w:val="24"/>
        </w:rPr>
        <w:t xml:space="preserve">экспертной поддержке разработки </w:t>
      </w:r>
      <w:r w:rsidR="00CC7A7F" w:rsidRPr="00677576">
        <w:rPr>
          <w:rFonts w:ascii="Times New Roman" w:hAnsi="Times New Roman" w:cs="Times New Roman"/>
          <w:sz w:val="24"/>
          <w:szCs w:val="24"/>
        </w:rPr>
        <w:t>стратегических документов</w:t>
      </w:r>
      <w:r w:rsidRPr="00677576">
        <w:rPr>
          <w:rFonts w:ascii="Times New Roman" w:hAnsi="Times New Roman" w:cs="Times New Roman"/>
          <w:sz w:val="24"/>
          <w:szCs w:val="24"/>
        </w:rPr>
        <w:t xml:space="preserve"> Евразийского фонда стабилизации и развития на 2027-2031 гг. </w:t>
      </w:r>
      <w:r w:rsidR="009D3966" w:rsidRPr="00677576">
        <w:rPr>
          <w:rFonts w:ascii="Times New Roman" w:hAnsi="Times New Roman" w:cs="Times New Roman"/>
          <w:sz w:val="24"/>
          <w:szCs w:val="24"/>
        </w:rPr>
        <w:t xml:space="preserve">и </w:t>
      </w:r>
      <w:r w:rsidRPr="00677576">
        <w:rPr>
          <w:rFonts w:ascii="Times New Roman" w:hAnsi="Times New Roman" w:cs="Times New Roman"/>
          <w:sz w:val="24"/>
          <w:szCs w:val="24"/>
        </w:rPr>
        <w:t>проведению цикла связанных мероприятий.</w:t>
      </w:r>
    </w:p>
    <w:p w14:paraId="059B00E9" w14:textId="77777777" w:rsidR="00677576" w:rsidRPr="00E83377" w:rsidRDefault="00677576" w:rsidP="004968CD">
      <w:pPr>
        <w:widowControl w:val="0"/>
        <w:tabs>
          <w:tab w:val="left" w:pos="567"/>
        </w:tabs>
        <w:spacing w:after="120" w:line="240" w:lineRule="auto"/>
        <w:jc w:val="center"/>
        <w:rPr>
          <w:rFonts w:ascii="Times New Roman" w:hAnsi="Times New Roman" w:cs="Times New Roman"/>
          <w:sz w:val="24"/>
          <w:szCs w:val="24"/>
        </w:rPr>
      </w:pPr>
    </w:p>
    <w:p w14:paraId="61AA66C3" w14:textId="77777777" w:rsidR="00677576" w:rsidRPr="00E83377" w:rsidRDefault="00677576" w:rsidP="004968CD">
      <w:pPr>
        <w:widowControl w:val="0"/>
        <w:tabs>
          <w:tab w:val="left" w:pos="567"/>
        </w:tabs>
        <w:spacing w:after="120" w:line="240" w:lineRule="auto"/>
        <w:jc w:val="center"/>
        <w:rPr>
          <w:rFonts w:ascii="Times New Roman" w:hAnsi="Times New Roman" w:cs="Times New Roman"/>
          <w:sz w:val="24"/>
          <w:szCs w:val="24"/>
        </w:rPr>
      </w:pPr>
    </w:p>
    <w:p w14:paraId="75DCBCDA" w14:textId="03DC8A9E" w:rsidR="00F5701F" w:rsidRPr="00677576" w:rsidRDefault="00F5701F" w:rsidP="00F72DE8">
      <w:pPr>
        <w:pStyle w:val="ab"/>
        <w:numPr>
          <w:ilvl w:val="0"/>
          <w:numId w:val="2"/>
        </w:numPr>
        <w:spacing w:after="120"/>
        <w:ind w:left="0" w:firstLine="0"/>
        <w:contextualSpacing w:val="0"/>
        <w:rPr>
          <w:b/>
          <w:lang w:val="ru-RU"/>
        </w:rPr>
      </w:pPr>
      <w:r w:rsidRPr="00677576">
        <w:rPr>
          <w:b/>
          <w:lang w:val="ru-RU"/>
        </w:rPr>
        <w:t>Контекст</w:t>
      </w:r>
    </w:p>
    <w:p w14:paraId="0428664A" w14:textId="3AF28EA9" w:rsidR="004968CD" w:rsidRPr="00677576" w:rsidRDefault="002F0B2F" w:rsidP="0096029E">
      <w:pPr>
        <w:spacing w:after="120" w:line="240" w:lineRule="auto"/>
        <w:jc w:val="both"/>
        <w:rPr>
          <w:rFonts w:ascii="Times New Roman" w:hAnsi="Times New Roman" w:cs="Times New Roman"/>
          <w:sz w:val="24"/>
          <w:szCs w:val="24"/>
        </w:rPr>
      </w:pPr>
      <w:r w:rsidRPr="00677576">
        <w:rPr>
          <w:rFonts w:ascii="Times New Roman" w:hAnsi="Times New Roman" w:cs="Times New Roman"/>
          <w:sz w:val="24"/>
          <w:szCs w:val="24"/>
        </w:rPr>
        <w:t xml:space="preserve">Евразийский фонд стабилизации и развития (далее </w:t>
      </w:r>
      <w:r w:rsidR="002A1344" w:rsidRPr="00677576">
        <w:rPr>
          <w:rFonts w:ascii="Times New Roman" w:hAnsi="Times New Roman" w:cs="Times New Roman"/>
          <w:sz w:val="24"/>
          <w:szCs w:val="24"/>
        </w:rPr>
        <w:t>–</w:t>
      </w:r>
      <w:r w:rsidRPr="00677576">
        <w:rPr>
          <w:rFonts w:ascii="Times New Roman" w:hAnsi="Times New Roman" w:cs="Times New Roman"/>
          <w:sz w:val="24"/>
          <w:szCs w:val="24"/>
        </w:rPr>
        <w:t xml:space="preserve"> ЕФСР, Фонд, Заказчик) является международной финансовой организацией. Он был учрежден в 2009 году Арменией, Беларусью, Казахстаном, Кыргызстаном, Россией и Таджикистаном в целях преодоления негативных кризисных последствий, обеспечения долгосрочной устойчивости и содействия интеграции экономик государств</w:t>
      </w:r>
      <w:r w:rsidR="002A1344" w:rsidRPr="00677576">
        <w:rPr>
          <w:rFonts w:ascii="Times New Roman" w:hAnsi="Times New Roman" w:cs="Times New Roman"/>
          <w:sz w:val="24"/>
          <w:szCs w:val="24"/>
        </w:rPr>
        <w:t>-</w:t>
      </w:r>
      <w:r w:rsidRPr="00677576">
        <w:rPr>
          <w:rFonts w:ascii="Times New Roman" w:hAnsi="Times New Roman" w:cs="Times New Roman"/>
          <w:sz w:val="24"/>
          <w:szCs w:val="24"/>
        </w:rPr>
        <w:t>участников Фонда.</w:t>
      </w:r>
    </w:p>
    <w:p w14:paraId="25957148" w14:textId="58F9021B" w:rsidR="002F0B2F" w:rsidRPr="00677576" w:rsidRDefault="004968CD" w:rsidP="0096029E">
      <w:pPr>
        <w:spacing w:after="120" w:line="240" w:lineRule="auto"/>
        <w:jc w:val="both"/>
        <w:rPr>
          <w:rFonts w:ascii="Times New Roman" w:hAnsi="Times New Roman" w:cs="Times New Roman"/>
          <w:sz w:val="24"/>
          <w:szCs w:val="24"/>
        </w:rPr>
      </w:pPr>
      <w:r w:rsidRPr="00677576">
        <w:rPr>
          <w:rFonts w:ascii="Times New Roman" w:hAnsi="Times New Roman" w:cs="Times New Roman"/>
          <w:sz w:val="24"/>
          <w:szCs w:val="24"/>
        </w:rPr>
        <w:t>В 2025 году ЕФСР преобразован с самостоятельную международную финансовую организацию с миссией содействовать экономической и финансовой стабильности государств-участников, а также поддержки их устойчивого развития. В рамах завершившейся реформы обновлен мандат Фонда, в связи с чем появились новые возможности для поддержки государств-участников</w:t>
      </w:r>
      <w:r w:rsidR="002A1344" w:rsidRPr="00677576">
        <w:rPr>
          <w:rFonts w:ascii="Times New Roman" w:hAnsi="Times New Roman" w:cs="Times New Roman"/>
          <w:sz w:val="24"/>
          <w:szCs w:val="24"/>
        </w:rPr>
        <w:t>.</w:t>
      </w:r>
    </w:p>
    <w:p w14:paraId="7A0F8A1D" w14:textId="2DB739BE" w:rsidR="002F0B2F" w:rsidRPr="00677576" w:rsidRDefault="002F0B2F" w:rsidP="0096029E">
      <w:pPr>
        <w:spacing w:after="120" w:line="240" w:lineRule="auto"/>
        <w:jc w:val="both"/>
        <w:rPr>
          <w:rFonts w:ascii="Times New Roman" w:hAnsi="Times New Roman" w:cs="Times New Roman"/>
          <w:sz w:val="24"/>
          <w:szCs w:val="24"/>
        </w:rPr>
      </w:pPr>
      <w:r w:rsidRPr="00677576">
        <w:rPr>
          <w:rFonts w:ascii="Times New Roman" w:hAnsi="Times New Roman" w:cs="Times New Roman"/>
          <w:sz w:val="24"/>
          <w:szCs w:val="24"/>
        </w:rPr>
        <w:t xml:space="preserve">В </w:t>
      </w:r>
      <w:r w:rsidR="0098443F" w:rsidRPr="00677576">
        <w:rPr>
          <w:rFonts w:ascii="Times New Roman" w:hAnsi="Times New Roman" w:cs="Times New Roman"/>
          <w:sz w:val="24"/>
          <w:szCs w:val="24"/>
        </w:rPr>
        <w:t>2026 году завершается реализация первой Стратегии ЕФСР на период 2022</w:t>
      </w:r>
      <w:r w:rsidR="002A1344" w:rsidRPr="00677576">
        <w:rPr>
          <w:rFonts w:ascii="Times New Roman" w:hAnsi="Times New Roman" w:cs="Times New Roman"/>
          <w:sz w:val="24"/>
          <w:szCs w:val="24"/>
        </w:rPr>
        <w:t>-</w:t>
      </w:r>
      <w:r w:rsidR="0098443F" w:rsidRPr="00677576">
        <w:rPr>
          <w:rFonts w:ascii="Times New Roman" w:hAnsi="Times New Roman" w:cs="Times New Roman"/>
          <w:sz w:val="24"/>
          <w:szCs w:val="24"/>
        </w:rPr>
        <w:t xml:space="preserve">2026 гг. В 2026 году </w:t>
      </w:r>
      <w:r w:rsidRPr="00677576">
        <w:rPr>
          <w:rFonts w:ascii="Times New Roman" w:hAnsi="Times New Roman" w:cs="Times New Roman"/>
          <w:sz w:val="24"/>
          <w:szCs w:val="24"/>
        </w:rPr>
        <w:t>ЕФСР приступ</w:t>
      </w:r>
      <w:r w:rsidR="004968CD" w:rsidRPr="00677576">
        <w:rPr>
          <w:rFonts w:ascii="Times New Roman" w:hAnsi="Times New Roman" w:cs="Times New Roman"/>
          <w:sz w:val="24"/>
          <w:szCs w:val="24"/>
        </w:rPr>
        <w:t>ил</w:t>
      </w:r>
      <w:r w:rsidRPr="00677576">
        <w:rPr>
          <w:rFonts w:ascii="Times New Roman" w:hAnsi="Times New Roman" w:cs="Times New Roman"/>
          <w:sz w:val="24"/>
          <w:szCs w:val="24"/>
        </w:rPr>
        <w:t xml:space="preserve"> к </w:t>
      </w:r>
      <w:r w:rsidR="00AE5269" w:rsidRPr="00677576">
        <w:rPr>
          <w:rFonts w:ascii="Times New Roman" w:hAnsi="Times New Roman" w:cs="Times New Roman"/>
          <w:sz w:val="24"/>
          <w:szCs w:val="24"/>
        </w:rPr>
        <w:t>разработке стратегии на новый стратегический период 2027-2031 гг. (далее – Стратегия)</w:t>
      </w:r>
      <w:r w:rsidR="0098443F" w:rsidRPr="00677576">
        <w:rPr>
          <w:rFonts w:ascii="Times New Roman" w:hAnsi="Times New Roman" w:cs="Times New Roman"/>
          <w:sz w:val="24"/>
          <w:szCs w:val="24"/>
        </w:rPr>
        <w:t>.</w:t>
      </w:r>
      <w:r w:rsidR="004968CD" w:rsidRPr="00677576">
        <w:rPr>
          <w:rFonts w:ascii="Times New Roman" w:hAnsi="Times New Roman" w:cs="Times New Roman"/>
          <w:sz w:val="24"/>
          <w:szCs w:val="24"/>
        </w:rPr>
        <w:t xml:space="preserve"> На новом стратегическом периоде ЕФСР необходимо в полной мере реализовать возможности поддержки государств участников, которые были сформированы в рамках реформы 2025 года</w:t>
      </w:r>
      <w:r w:rsidR="00AE5269" w:rsidRPr="00677576">
        <w:rPr>
          <w:rFonts w:ascii="Times New Roman" w:hAnsi="Times New Roman" w:cs="Times New Roman"/>
          <w:sz w:val="24"/>
          <w:szCs w:val="24"/>
        </w:rPr>
        <w:t>.</w:t>
      </w:r>
    </w:p>
    <w:p w14:paraId="69E942C0" w14:textId="2D21230A" w:rsidR="00CC7A7F" w:rsidRPr="00677576" w:rsidRDefault="00CC7A7F" w:rsidP="0096029E">
      <w:pPr>
        <w:spacing w:after="120" w:line="240" w:lineRule="auto"/>
        <w:jc w:val="both"/>
        <w:rPr>
          <w:rFonts w:ascii="Times New Roman" w:hAnsi="Times New Roman" w:cs="Times New Roman"/>
          <w:sz w:val="24"/>
          <w:szCs w:val="24"/>
        </w:rPr>
      </w:pPr>
      <w:r w:rsidRPr="00677576">
        <w:rPr>
          <w:rFonts w:ascii="Times New Roman" w:hAnsi="Times New Roman" w:cs="Times New Roman"/>
          <w:sz w:val="24"/>
          <w:szCs w:val="24"/>
        </w:rPr>
        <w:t>Для целей подготовки Стратегии планирует привлечь внешнего консультанта (далее – Исполнитель).</w:t>
      </w:r>
    </w:p>
    <w:p w14:paraId="6ECA5965" w14:textId="77777777" w:rsidR="00CC7A7F" w:rsidRPr="00677576" w:rsidRDefault="00CC7A7F" w:rsidP="0096029E">
      <w:pPr>
        <w:spacing w:after="120" w:line="240" w:lineRule="auto"/>
        <w:jc w:val="both"/>
        <w:rPr>
          <w:rFonts w:ascii="Times New Roman" w:hAnsi="Times New Roman" w:cs="Times New Roman"/>
          <w:sz w:val="24"/>
          <w:szCs w:val="24"/>
        </w:rPr>
      </w:pPr>
    </w:p>
    <w:p w14:paraId="5875A6A9" w14:textId="1F3ABB2B" w:rsidR="0097127F" w:rsidRPr="00677576" w:rsidRDefault="00F5701F" w:rsidP="00F72DE8">
      <w:pPr>
        <w:pStyle w:val="ab"/>
        <w:numPr>
          <w:ilvl w:val="0"/>
          <w:numId w:val="2"/>
        </w:numPr>
        <w:spacing w:after="120"/>
        <w:ind w:left="0" w:firstLine="0"/>
        <w:contextualSpacing w:val="0"/>
        <w:rPr>
          <w:b/>
          <w:lang w:val="ru-RU"/>
        </w:rPr>
      </w:pPr>
      <w:r w:rsidRPr="00677576">
        <w:rPr>
          <w:b/>
          <w:lang w:val="ru-RU"/>
        </w:rPr>
        <w:t>Цель задания</w:t>
      </w:r>
    </w:p>
    <w:p w14:paraId="2B2B318C" w14:textId="6B49FF3C" w:rsidR="0096029E" w:rsidRPr="00677576" w:rsidRDefault="0096029E" w:rsidP="0096029E">
      <w:pPr>
        <w:pStyle w:val="ab"/>
        <w:spacing w:after="120"/>
        <w:ind w:left="0"/>
        <w:contextualSpacing w:val="0"/>
        <w:rPr>
          <w:bCs/>
          <w:lang w:val="ru-RU"/>
        </w:rPr>
      </w:pPr>
      <w:r w:rsidRPr="00677576">
        <w:rPr>
          <w:bCs/>
          <w:lang w:val="ru-RU"/>
        </w:rPr>
        <w:t xml:space="preserve">Оказание </w:t>
      </w:r>
      <w:r w:rsidR="009D3966" w:rsidRPr="00677576">
        <w:t>услуг по экспертной поддержке разработки стратегических документов Евразийского фонда стабилизации и развития на 2027-2031 гг. и проведению цикла связанных мероприятий</w:t>
      </w:r>
      <w:r w:rsidR="0019511F" w:rsidRPr="00677576">
        <w:rPr>
          <w:lang w:val="ru-RU"/>
        </w:rPr>
        <w:t>.</w:t>
      </w:r>
    </w:p>
    <w:p w14:paraId="18CD1E2E" w14:textId="77777777" w:rsidR="003A3A6D" w:rsidRPr="00E83377" w:rsidRDefault="003A3A6D" w:rsidP="0096029E">
      <w:pPr>
        <w:pStyle w:val="ab"/>
        <w:spacing w:after="120"/>
        <w:ind w:left="0"/>
        <w:contextualSpacing w:val="0"/>
        <w:rPr>
          <w:bCs/>
          <w:lang w:val="ru-RU"/>
        </w:rPr>
      </w:pPr>
    </w:p>
    <w:p w14:paraId="771A63AC" w14:textId="31F3B70E" w:rsidR="00F5701F" w:rsidRPr="00677576" w:rsidRDefault="00F5701F" w:rsidP="00F72DE8">
      <w:pPr>
        <w:pStyle w:val="ab"/>
        <w:numPr>
          <w:ilvl w:val="0"/>
          <w:numId w:val="2"/>
        </w:numPr>
        <w:spacing w:after="120"/>
        <w:ind w:left="0" w:firstLine="0"/>
        <w:contextualSpacing w:val="0"/>
        <w:rPr>
          <w:b/>
          <w:lang w:val="ru-RU"/>
        </w:rPr>
      </w:pPr>
      <w:r w:rsidRPr="00677576">
        <w:rPr>
          <w:b/>
          <w:lang w:val="ru-RU"/>
        </w:rPr>
        <w:t>Содержание услуг</w:t>
      </w:r>
    </w:p>
    <w:p w14:paraId="48769871" w14:textId="247508DA" w:rsidR="00F5701F" w:rsidRPr="00677576" w:rsidRDefault="00F5701F" w:rsidP="00F72DE8">
      <w:pPr>
        <w:pStyle w:val="ab"/>
        <w:numPr>
          <w:ilvl w:val="1"/>
          <w:numId w:val="2"/>
        </w:numPr>
        <w:spacing w:after="120"/>
        <w:ind w:left="0" w:firstLine="0"/>
        <w:contextualSpacing w:val="0"/>
        <w:rPr>
          <w:b/>
          <w:u w:val="single"/>
          <w:lang w:val="ru-RU"/>
        </w:rPr>
      </w:pPr>
      <w:r w:rsidRPr="00677576">
        <w:rPr>
          <w:b/>
          <w:u w:val="single"/>
          <w:lang w:val="ru-RU"/>
        </w:rPr>
        <w:t xml:space="preserve">Этап 1: комплексная диагностика текущего и будущего контекстного окружения </w:t>
      </w:r>
      <w:r w:rsidR="0096029E" w:rsidRPr="00677576">
        <w:rPr>
          <w:b/>
          <w:u w:val="single"/>
          <w:lang w:val="ru-RU"/>
        </w:rPr>
        <w:t>Ф</w:t>
      </w:r>
      <w:r w:rsidRPr="00677576">
        <w:rPr>
          <w:b/>
          <w:u w:val="single"/>
          <w:lang w:val="ru-RU"/>
        </w:rPr>
        <w:t xml:space="preserve">онда и определение вызовов для текущей модели </w:t>
      </w:r>
      <w:r w:rsidR="00E059BC" w:rsidRPr="00677576">
        <w:rPr>
          <w:b/>
          <w:u w:val="single"/>
          <w:lang w:val="ru-RU"/>
        </w:rPr>
        <w:t xml:space="preserve">деятельности </w:t>
      </w:r>
      <w:r w:rsidRPr="00677576">
        <w:rPr>
          <w:b/>
          <w:u w:val="single"/>
          <w:lang w:val="ru-RU"/>
        </w:rPr>
        <w:t>Фонда.</w:t>
      </w:r>
    </w:p>
    <w:p w14:paraId="7C72F2C2" w14:textId="77777777" w:rsidR="00B75B40" w:rsidRPr="00677576" w:rsidRDefault="00B02BD0" w:rsidP="003A3A6D">
      <w:pPr>
        <w:pStyle w:val="ab"/>
        <w:spacing w:after="120"/>
        <w:ind w:left="709"/>
        <w:contextualSpacing w:val="0"/>
        <w:rPr>
          <w:bCs/>
          <w:lang w:val="ru-RU"/>
        </w:rPr>
      </w:pPr>
      <w:r w:rsidRPr="00677576">
        <w:rPr>
          <w:b/>
          <w:lang w:val="ru-RU"/>
        </w:rPr>
        <w:lastRenderedPageBreak/>
        <w:t>Цель этапа</w:t>
      </w:r>
      <w:r w:rsidRPr="00677576">
        <w:rPr>
          <w:bCs/>
          <w:lang w:val="ru-RU"/>
        </w:rPr>
        <w:t>:</w:t>
      </w:r>
    </w:p>
    <w:p w14:paraId="6252E98D" w14:textId="537C920B" w:rsidR="00B02BD0" w:rsidRPr="00677576" w:rsidRDefault="00B75B40" w:rsidP="00B75B40">
      <w:pPr>
        <w:pStyle w:val="ab"/>
        <w:numPr>
          <w:ilvl w:val="0"/>
          <w:numId w:val="20"/>
        </w:numPr>
        <w:spacing w:after="120"/>
        <w:contextualSpacing w:val="0"/>
        <w:rPr>
          <w:bCs/>
          <w:lang w:val="ru-RU"/>
        </w:rPr>
      </w:pPr>
      <w:r w:rsidRPr="00677576">
        <w:rPr>
          <w:bCs/>
          <w:lang w:val="ru-RU"/>
        </w:rPr>
        <w:t xml:space="preserve">предоставить </w:t>
      </w:r>
      <w:r w:rsidR="00B02BD0" w:rsidRPr="00677576">
        <w:rPr>
          <w:bCs/>
          <w:lang w:val="ru-RU"/>
        </w:rPr>
        <w:t xml:space="preserve">оценку результатов предыдущего стратегического периода, анализ текущего мандата и модели </w:t>
      </w:r>
      <w:r w:rsidR="00E059BC" w:rsidRPr="00677576">
        <w:rPr>
          <w:bCs/>
          <w:lang w:val="ru-RU"/>
        </w:rPr>
        <w:t xml:space="preserve">работы </w:t>
      </w:r>
      <w:r w:rsidR="00B02BD0" w:rsidRPr="00677576">
        <w:rPr>
          <w:bCs/>
          <w:lang w:val="ru-RU"/>
        </w:rPr>
        <w:t>Фонда, внешнего и внутреннего контекста, а также определение ключевых вызовов, ограничений и возможностей развития на среднесрочную перспективу.</w:t>
      </w:r>
    </w:p>
    <w:p w14:paraId="29EF92B7" w14:textId="6CFB9C7D" w:rsidR="00B75B40" w:rsidRPr="00677576" w:rsidRDefault="00CC7A7F" w:rsidP="00B75B40">
      <w:pPr>
        <w:pStyle w:val="ab"/>
        <w:numPr>
          <w:ilvl w:val="0"/>
          <w:numId w:val="20"/>
        </w:numPr>
        <w:spacing w:after="120"/>
        <w:contextualSpacing w:val="0"/>
        <w:rPr>
          <w:bCs/>
          <w:lang w:val="ru-RU"/>
        </w:rPr>
      </w:pPr>
      <w:r w:rsidRPr="00677576">
        <w:rPr>
          <w:bCs/>
          <w:lang w:val="ru-RU"/>
        </w:rPr>
        <w:t>с</w:t>
      </w:r>
      <w:r w:rsidR="00B75B40" w:rsidRPr="00677576">
        <w:rPr>
          <w:bCs/>
          <w:lang w:val="ru-RU"/>
        </w:rPr>
        <w:t>формировать общее видение направления развития Фонда на стратегический период с 2027 г. по 2031 г., включая возможные векторы развития Фонда (альтернативы).</w:t>
      </w:r>
    </w:p>
    <w:p w14:paraId="4CC0A342" w14:textId="77777777" w:rsidR="00B02BD0" w:rsidRPr="00677576" w:rsidRDefault="00B02BD0" w:rsidP="003A3A6D">
      <w:pPr>
        <w:pStyle w:val="ab"/>
        <w:spacing w:after="120"/>
        <w:ind w:left="709"/>
        <w:contextualSpacing w:val="0"/>
        <w:rPr>
          <w:bCs/>
          <w:lang w:val="ru-RU"/>
        </w:rPr>
      </w:pPr>
      <w:r w:rsidRPr="00677576">
        <w:rPr>
          <w:bCs/>
          <w:lang w:val="ru-RU"/>
        </w:rPr>
        <w:t>В рамках Этапа 1 Исполнитель выполняет следующие задачи:</w:t>
      </w:r>
    </w:p>
    <w:p w14:paraId="35B10D93" w14:textId="240295C7" w:rsidR="00B02BD0" w:rsidRPr="00677576" w:rsidRDefault="00B02BD0" w:rsidP="003A3A6D">
      <w:pPr>
        <w:pStyle w:val="ab"/>
        <w:numPr>
          <w:ilvl w:val="0"/>
          <w:numId w:val="5"/>
        </w:numPr>
        <w:spacing w:before="120" w:after="120"/>
        <w:ind w:left="709" w:firstLine="284"/>
        <w:contextualSpacing w:val="0"/>
        <w:rPr>
          <w:b/>
          <w:lang w:val="ru-RU"/>
        </w:rPr>
      </w:pPr>
      <w:r w:rsidRPr="00677576">
        <w:rPr>
          <w:b/>
          <w:lang w:val="ru-RU"/>
        </w:rPr>
        <w:t>Проведение глубинного кабинетного исследования</w:t>
      </w:r>
      <w:r w:rsidR="003A3A6D" w:rsidRPr="00677576">
        <w:rPr>
          <w:b/>
          <w:lang w:val="ru-RU"/>
        </w:rPr>
        <w:t xml:space="preserve"> </w:t>
      </w:r>
      <w:r w:rsidRPr="00677576">
        <w:rPr>
          <w:b/>
          <w:lang w:val="ru-RU"/>
        </w:rPr>
        <w:t>и анализа ретроспективных данных о деятельности Фонда за предыдущий стратегический период</w:t>
      </w:r>
      <w:r w:rsidR="003A3A6D" w:rsidRPr="00677576">
        <w:rPr>
          <w:b/>
          <w:lang w:val="ru-RU"/>
        </w:rPr>
        <w:t>,</w:t>
      </w:r>
      <w:r w:rsidRPr="00677576">
        <w:rPr>
          <w:b/>
          <w:lang w:val="ru-RU"/>
        </w:rPr>
        <w:t xml:space="preserve"> с 2022 г. по 2026 г., включая:</w:t>
      </w:r>
    </w:p>
    <w:p w14:paraId="1661F2A0" w14:textId="4355A655" w:rsidR="000C30EC" w:rsidRPr="00677576" w:rsidRDefault="000C30EC" w:rsidP="003A3A6D">
      <w:pPr>
        <w:pStyle w:val="ab"/>
        <w:numPr>
          <w:ilvl w:val="0"/>
          <w:numId w:val="3"/>
        </w:numPr>
        <w:spacing w:after="0"/>
        <w:ind w:left="1276" w:firstLine="0"/>
        <w:contextualSpacing w:val="0"/>
        <w:rPr>
          <w:bCs/>
          <w:lang w:val="ru-RU"/>
        </w:rPr>
      </w:pPr>
      <w:r w:rsidRPr="00677576">
        <w:rPr>
          <w:bCs/>
          <w:lang w:val="ru-RU"/>
        </w:rPr>
        <w:t xml:space="preserve">анализ мандата, институциональной роли и профиля деятельности Фонда и оценка </w:t>
      </w:r>
      <w:r w:rsidR="003A3A6D" w:rsidRPr="00677576">
        <w:rPr>
          <w:bCs/>
          <w:lang w:val="ru-RU"/>
        </w:rPr>
        <w:t xml:space="preserve">их </w:t>
      </w:r>
      <w:r w:rsidRPr="00677576">
        <w:rPr>
          <w:bCs/>
          <w:lang w:val="ru-RU"/>
        </w:rPr>
        <w:t>соответствия текущей модели</w:t>
      </w:r>
      <w:r w:rsidR="00E059BC" w:rsidRPr="00677576">
        <w:rPr>
          <w:bCs/>
          <w:lang w:val="ru-RU"/>
        </w:rPr>
        <w:t xml:space="preserve"> деятельности Фонда</w:t>
      </w:r>
      <w:r w:rsidRPr="00677576">
        <w:rPr>
          <w:bCs/>
          <w:lang w:val="ru-RU"/>
        </w:rPr>
        <w:t>;</w:t>
      </w:r>
    </w:p>
    <w:p w14:paraId="608B8A95" w14:textId="77777777" w:rsidR="000C30EC" w:rsidRPr="00677576" w:rsidRDefault="000C30EC" w:rsidP="003A3A6D">
      <w:pPr>
        <w:pStyle w:val="ab"/>
        <w:numPr>
          <w:ilvl w:val="0"/>
          <w:numId w:val="3"/>
        </w:numPr>
        <w:spacing w:after="0"/>
        <w:ind w:left="1276" w:firstLine="0"/>
        <w:contextualSpacing w:val="0"/>
        <w:rPr>
          <w:bCs/>
          <w:lang w:val="ru-RU"/>
        </w:rPr>
      </w:pPr>
      <w:r w:rsidRPr="00677576">
        <w:rPr>
          <w:bCs/>
          <w:lang w:val="ru-RU"/>
        </w:rPr>
        <w:t>анализ степени реализации целей, задач и ключевых показателей предыдущей стратегии Фонда;</w:t>
      </w:r>
    </w:p>
    <w:p w14:paraId="0FC48670" w14:textId="3AF86236" w:rsidR="00B02BD0" w:rsidRPr="00677576" w:rsidRDefault="00B02BD0" w:rsidP="003A3A6D">
      <w:pPr>
        <w:pStyle w:val="ab"/>
        <w:numPr>
          <w:ilvl w:val="0"/>
          <w:numId w:val="3"/>
        </w:numPr>
        <w:spacing w:after="0"/>
        <w:ind w:left="1276" w:firstLine="0"/>
        <w:contextualSpacing w:val="0"/>
        <w:rPr>
          <w:bCs/>
          <w:lang w:val="ru-RU"/>
        </w:rPr>
      </w:pPr>
      <w:r w:rsidRPr="00677576">
        <w:rPr>
          <w:bCs/>
          <w:lang w:val="ru-RU"/>
        </w:rPr>
        <w:t>а</w:t>
      </w:r>
      <w:r w:rsidR="00F5701F" w:rsidRPr="00677576">
        <w:rPr>
          <w:bCs/>
          <w:lang w:val="ru-RU"/>
        </w:rPr>
        <w:t xml:space="preserve">нализ уставных документов, </w:t>
      </w:r>
      <w:r w:rsidRPr="00677576">
        <w:rPr>
          <w:bCs/>
          <w:lang w:val="ru-RU"/>
        </w:rPr>
        <w:t>внутренней отчетности, аналитических материалов и иных материалов, предоставленных Фондом;</w:t>
      </w:r>
    </w:p>
    <w:p w14:paraId="4912B762" w14:textId="03EC608A" w:rsidR="00B02BD0" w:rsidRPr="00677576" w:rsidRDefault="00B02BD0" w:rsidP="003A3A6D">
      <w:pPr>
        <w:pStyle w:val="ab"/>
        <w:numPr>
          <w:ilvl w:val="0"/>
          <w:numId w:val="3"/>
        </w:numPr>
        <w:spacing w:after="0"/>
        <w:ind w:left="1276" w:firstLine="0"/>
        <w:contextualSpacing w:val="0"/>
        <w:rPr>
          <w:bCs/>
          <w:lang w:val="ru-RU"/>
        </w:rPr>
      </w:pPr>
      <w:r w:rsidRPr="00677576">
        <w:rPr>
          <w:bCs/>
          <w:lang w:val="ru-RU"/>
        </w:rPr>
        <w:t>выявление сильных и слабых сторон текущей модели деятельности Фонда, а также внутренних ограничений и резервов развития</w:t>
      </w:r>
      <w:r w:rsidR="005B3BF3" w:rsidRPr="00677576">
        <w:rPr>
          <w:bCs/>
          <w:lang w:val="ru-RU"/>
        </w:rPr>
        <w:t>.</w:t>
      </w:r>
    </w:p>
    <w:p w14:paraId="47555FF7" w14:textId="52DA734A" w:rsidR="00B02BD0" w:rsidRPr="00677576" w:rsidRDefault="000C30EC" w:rsidP="003A3A6D">
      <w:pPr>
        <w:pStyle w:val="ab"/>
        <w:numPr>
          <w:ilvl w:val="0"/>
          <w:numId w:val="5"/>
        </w:numPr>
        <w:spacing w:before="120" w:after="120"/>
        <w:ind w:left="709" w:firstLine="284"/>
        <w:contextualSpacing w:val="0"/>
        <w:rPr>
          <w:b/>
          <w:lang w:val="ru-RU"/>
        </w:rPr>
      </w:pPr>
      <w:r w:rsidRPr="00677576">
        <w:rPr>
          <w:b/>
          <w:lang w:val="ru-RU"/>
        </w:rPr>
        <w:t xml:space="preserve">Анализ внешнего окружения Фонда, включая текущую ситуацию и прогнозные изменения на </w:t>
      </w:r>
      <w:r w:rsidR="00503E7A" w:rsidRPr="00677576">
        <w:rPr>
          <w:b/>
          <w:lang w:val="ru-RU"/>
        </w:rPr>
        <w:t xml:space="preserve">стратегической </w:t>
      </w:r>
      <w:r w:rsidRPr="00677576">
        <w:rPr>
          <w:b/>
          <w:lang w:val="ru-RU"/>
        </w:rPr>
        <w:t xml:space="preserve">период </w:t>
      </w:r>
      <w:r w:rsidR="00D2149D" w:rsidRPr="00677576">
        <w:rPr>
          <w:b/>
          <w:lang w:val="ru-RU"/>
        </w:rPr>
        <w:t>с 2027 г. по 2031 г.</w:t>
      </w:r>
      <w:r w:rsidR="00D2149D" w:rsidRPr="00677576">
        <w:rPr>
          <w:bCs/>
          <w:lang w:val="ru-RU"/>
        </w:rPr>
        <w:t xml:space="preserve"> </w:t>
      </w:r>
      <w:r w:rsidRPr="00677576">
        <w:rPr>
          <w:b/>
          <w:lang w:val="ru-RU"/>
        </w:rPr>
        <w:t>и с учетом долгосрочных трендов, в том числе:</w:t>
      </w:r>
    </w:p>
    <w:p w14:paraId="23790427" w14:textId="70A62B48" w:rsidR="006724AD" w:rsidRPr="00677576" w:rsidRDefault="006724AD" w:rsidP="003A3A6D">
      <w:pPr>
        <w:pStyle w:val="ab"/>
        <w:numPr>
          <w:ilvl w:val="0"/>
          <w:numId w:val="3"/>
        </w:numPr>
        <w:spacing w:after="0"/>
        <w:ind w:left="1276" w:firstLine="0"/>
        <w:contextualSpacing w:val="0"/>
        <w:rPr>
          <w:bCs/>
          <w:lang w:val="ru-RU"/>
        </w:rPr>
      </w:pPr>
      <w:r w:rsidRPr="00677576">
        <w:rPr>
          <w:bCs/>
          <w:lang w:val="ru-RU"/>
        </w:rPr>
        <w:t>анализ макроэкономических, институциональных, отраслевых, технологических и иных факторов, влияющих на деятельность Фонда;</w:t>
      </w:r>
    </w:p>
    <w:p w14:paraId="31D74F96" w14:textId="4040CE89" w:rsidR="006724AD" w:rsidRPr="00677576" w:rsidRDefault="006724AD" w:rsidP="003A3A6D">
      <w:pPr>
        <w:pStyle w:val="ab"/>
        <w:numPr>
          <w:ilvl w:val="0"/>
          <w:numId w:val="3"/>
        </w:numPr>
        <w:spacing w:after="0"/>
        <w:ind w:left="1276" w:firstLine="0"/>
        <w:contextualSpacing w:val="0"/>
        <w:rPr>
          <w:bCs/>
          <w:lang w:val="ru-RU"/>
        </w:rPr>
      </w:pPr>
      <w:r w:rsidRPr="00677576">
        <w:rPr>
          <w:bCs/>
          <w:lang w:val="ru-RU"/>
        </w:rPr>
        <w:t>анализ потребностей государств-участников в финансировании развития, стабилизационной поддержке, техническом содействии и иных инструментах;</w:t>
      </w:r>
    </w:p>
    <w:p w14:paraId="02E25314" w14:textId="435264E5" w:rsidR="006724AD" w:rsidRPr="00677576" w:rsidRDefault="006724AD" w:rsidP="003A3A6D">
      <w:pPr>
        <w:pStyle w:val="ab"/>
        <w:numPr>
          <w:ilvl w:val="0"/>
          <w:numId w:val="3"/>
        </w:numPr>
        <w:spacing w:after="0"/>
        <w:ind w:left="1276" w:firstLine="0"/>
        <w:contextualSpacing w:val="0"/>
        <w:rPr>
          <w:bCs/>
          <w:lang w:val="ru-RU"/>
        </w:rPr>
      </w:pPr>
      <w:r w:rsidRPr="00677576">
        <w:rPr>
          <w:bCs/>
          <w:lang w:val="ru-RU"/>
        </w:rPr>
        <w:t xml:space="preserve">определение ключевых трендов, способных повлиять на спрос на инструменты </w:t>
      </w:r>
      <w:r w:rsidR="00503E7A" w:rsidRPr="00677576">
        <w:rPr>
          <w:bCs/>
          <w:lang w:val="ru-RU"/>
        </w:rPr>
        <w:t xml:space="preserve">и модель деятельности </w:t>
      </w:r>
      <w:r w:rsidRPr="00677576">
        <w:rPr>
          <w:bCs/>
          <w:lang w:val="ru-RU"/>
        </w:rPr>
        <w:t>Фонда;</w:t>
      </w:r>
    </w:p>
    <w:p w14:paraId="275707E9" w14:textId="08B34123" w:rsidR="00B02BD0" w:rsidRPr="00677576" w:rsidRDefault="006724AD" w:rsidP="003A3A6D">
      <w:pPr>
        <w:pStyle w:val="ab"/>
        <w:numPr>
          <w:ilvl w:val="0"/>
          <w:numId w:val="3"/>
        </w:numPr>
        <w:spacing w:after="0"/>
        <w:ind w:left="1276" w:firstLine="0"/>
        <w:contextualSpacing w:val="0"/>
        <w:rPr>
          <w:bCs/>
          <w:lang w:val="ru-RU"/>
        </w:rPr>
      </w:pPr>
      <w:r w:rsidRPr="00677576">
        <w:rPr>
          <w:bCs/>
          <w:lang w:val="ru-RU"/>
        </w:rPr>
        <w:t>анализ изменений в деятельности институтов развития, релевантных для Фонда.</w:t>
      </w:r>
    </w:p>
    <w:p w14:paraId="2F71B594" w14:textId="479BD84F" w:rsidR="00AB1AF9" w:rsidRPr="00677576" w:rsidRDefault="00AB1AF9" w:rsidP="003A3A6D">
      <w:pPr>
        <w:pStyle w:val="ab"/>
        <w:numPr>
          <w:ilvl w:val="0"/>
          <w:numId w:val="5"/>
        </w:numPr>
        <w:spacing w:before="120" w:after="120"/>
        <w:ind w:left="709" w:firstLine="284"/>
        <w:contextualSpacing w:val="0"/>
        <w:rPr>
          <w:b/>
          <w:lang w:val="ru-RU"/>
        </w:rPr>
      </w:pPr>
      <w:r w:rsidRPr="00677576">
        <w:rPr>
          <w:b/>
          <w:lang w:val="ru-RU"/>
        </w:rPr>
        <w:t xml:space="preserve">Сравнительный анализ релевантных </w:t>
      </w:r>
      <w:r w:rsidR="00503E7A" w:rsidRPr="00677576">
        <w:rPr>
          <w:b/>
          <w:lang w:val="ru-RU"/>
        </w:rPr>
        <w:t xml:space="preserve">глобальных </w:t>
      </w:r>
      <w:r w:rsidRPr="00677576">
        <w:rPr>
          <w:b/>
          <w:lang w:val="ru-RU"/>
        </w:rPr>
        <w:t>региональных и национальных институтов</w:t>
      </w:r>
      <w:r w:rsidR="002C393D" w:rsidRPr="00677576">
        <w:rPr>
          <w:b/>
          <w:lang w:val="ru-RU"/>
        </w:rPr>
        <w:t xml:space="preserve"> развития</w:t>
      </w:r>
      <w:r w:rsidRPr="00677576">
        <w:rPr>
          <w:b/>
          <w:lang w:val="ru-RU"/>
        </w:rPr>
        <w:t>, включая:</w:t>
      </w:r>
    </w:p>
    <w:p w14:paraId="4BA9F34C" w14:textId="3500A772" w:rsidR="00AB1AF9" w:rsidRPr="00677576" w:rsidRDefault="002C393D" w:rsidP="003A3A6D">
      <w:pPr>
        <w:pStyle w:val="ab"/>
        <w:numPr>
          <w:ilvl w:val="0"/>
          <w:numId w:val="3"/>
        </w:numPr>
        <w:spacing w:after="0"/>
        <w:ind w:left="1276" w:firstLine="0"/>
        <w:contextualSpacing w:val="0"/>
        <w:rPr>
          <w:bCs/>
          <w:lang w:val="ru-RU"/>
        </w:rPr>
      </w:pPr>
      <w:r w:rsidRPr="00677576">
        <w:rPr>
          <w:bCs/>
          <w:lang w:val="ru-RU"/>
        </w:rPr>
        <w:t>а</w:t>
      </w:r>
      <w:r w:rsidR="00AB1AF9" w:rsidRPr="00677576">
        <w:rPr>
          <w:bCs/>
          <w:lang w:val="ru-RU"/>
        </w:rPr>
        <w:t xml:space="preserve">нализ лучших практик построения стратегий релевантных </w:t>
      </w:r>
      <w:r w:rsidR="00503E7A" w:rsidRPr="00677576">
        <w:rPr>
          <w:bCs/>
          <w:lang w:val="ru-RU"/>
        </w:rPr>
        <w:t>институтов развития</w:t>
      </w:r>
      <w:r w:rsidR="00AB1AF9" w:rsidRPr="00677576">
        <w:rPr>
          <w:bCs/>
          <w:lang w:val="ru-RU"/>
        </w:rPr>
        <w:t xml:space="preserve"> (регион, мир)</w:t>
      </w:r>
      <w:r w:rsidR="003A3A6D" w:rsidRPr="00677576">
        <w:rPr>
          <w:bCs/>
          <w:lang w:val="ru-RU"/>
        </w:rPr>
        <w:t>;</w:t>
      </w:r>
    </w:p>
    <w:p w14:paraId="5D4471F4" w14:textId="77777777" w:rsidR="003A3A6D" w:rsidRPr="00677576" w:rsidRDefault="003A3A6D" w:rsidP="003A3A6D">
      <w:pPr>
        <w:pStyle w:val="ab"/>
        <w:numPr>
          <w:ilvl w:val="0"/>
          <w:numId w:val="3"/>
        </w:numPr>
        <w:spacing w:after="0"/>
        <w:ind w:left="1276" w:firstLine="0"/>
        <w:contextualSpacing w:val="0"/>
        <w:rPr>
          <w:bCs/>
          <w:lang w:val="ru-RU"/>
        </w:rPr>
      </w:pPr>
      <w:r w:rsidRPr="00677576">
        <w:rPr>
          <w:bCs/>
          <w:lang w:val="ru-RU"/>
        </w:rPr>
        <w:t>анализ подходов к определению стратегических приоритетов, страновых и секторальных фокусов;</w:t>
      </w:r>
    </w:p>
    <w:p w14:paraId="3D170D3E" w14:textId="67E5A4D6" w:rsidR="003A3A6D" w:rsidRPr="00677576" w:rsidRDefault="003A3A6D" w:rsidP="003A3A6D">
      <w:pPr>
        <w:pStyle w:val="ab"/>
        <w:numPr>
          <w:ilvl w:val="0"/>
          <w:numId w:val="3"/>
        </w:numPr>
        <w:spacing w:after="0"/>
        <w:ind w:left="1276" w:firstLine="0"/>
        <w:contextualSpacing w:val="0"/>
        <w:rPr>
          <w:bCs/>
          <w:lang w:val="ru-RU"/>
        </w:rPr>
      </w:pPr>
      <w:r w:rsidRPr="00677576">
        <w:rPr>
          <w:bCs/>
          <w:lang w:val="ru-RU"/>
        </w:rPr>
        <w:t>выявление практик, применимых для Фонда с учетом его мандата, масштаба, институционального статуса и географического охвата;</w:t>
      </w:r>
    </w:p>
    <w:p w14:paraId="24A67B24" w14:textId="23E84D0E" w:rsidR="002C393D" w:rsidRPr="00677576" w:rsidRDefault="002C393D" w:rsidP="003A3A6D">
      <w:pPr>
        <w:pStyle w:val="ab"/>
        <w:numPr>
          <w:ilvl w:val="0"/>
          <w:numId w:val="3"/>
        </w:numPr>
        <w:spacing w:after="0"/>
        <w:ind w:left="1276" w:firstLine="0"/>
        <w:contextualSpacing w:val="0"/>
        <w:rPr>
          <w:bCs/>
          <w:lang w:val="ru-RU"/>
        </w:rPr>
      </w:pPr>
      <w:r w:rsidRPr="00677576">
        <w:rPr>
          <w:bCs/>
          <w:lang w:val="ru-RU"/>
        </w:rPr>
        <w:t>анализ подходов к построению систем ключевых показателей эффективности</w:t>
      </w:r>
      <w:r w:rsidR="003847C5" w:rsidRPr="00677576">
        <w:rPr>
          <w:bCs/>
          <w:lang w:val="ru-RU"/>
        </w:rPr>
        <w:t xml:space="preserve"> (далее - КПЭ)</w:t>
      </w:r>
      <w:r w:rsidRPr="00677576">
        <w:rPr>
          <w:bCs/>
          <w:lang w:val="ru-RU"/>
        </w:rPr>
        <w:t>, мониторинга, оценки результатов и отчетности</w:t>
      </w:r>
      <w:r w:rsidR="003A3A6D" w:rsidRPr="00677576">
        <w:rPr>
          <w:bCs/>
          <w:lang w:val="ru-RU"/>
        </w:rPr>
        <w:t>.</w:t>
      </w:r>
    </w:p>
    <w:p w14:paraId="6AFAC8CB" w14:textId="7128F101" w:rsidR="00B02BD0" w:rsidRPr="00677576" w:rsidRDefault="000C30EC" w:rsidP="003A3A6D">
      <w:pPr>
        <w:pStyle w:val="ab"/>
        <w:numPr>
          <w:ilvl w:val="0"/>
          <w:numId w:val="5"/>
        </w:numPr>
        <w:spacing w:before="120" w:after="120"/>
        <w:ind w:left="709" w:firstLine="284"/>
        <w:contextualSpacing w:val="0"/>
        <w:rPr>
          <w:b/>
          <w:lang w:val="ru-RU"/>
        </w:rPr>
      </w:pPr>
      <w:r w:rsidRPr="00677576">
        <w:rPr>
          <w:b/>
          <w:lang w:val="ru-RU"/>
        </w:rPr>
        <w:t xml:space="preserve">Организация и проведение не менее </w:t>
      </w:r>
      <w:r w:rsidR="00503E7A" w:rsidRPr="00677576">
        <w:rPr>
          <w:b/>
          <w:lang w:val="ru-RU"/>
        </w:rPr>
        <w:t xml:space="preserve">15 </w:t>
      </w:r>
      <w:r w:rsidRPr="00677576">
        <w:rPr>
          <w:b/>
          <w:lang w:val="ru-RU"/>
        </w:rPr>
        <w:t>экспертных интервью с сотрудниками Фонда</w:t>
      </w:r>
      <w:r w:rsidR="00A71478" w:rsidRPr="00677576">
        <w:rPr>
          <w:b/>
          <w:lang w:val="ru-RU"/>
        </w:rPr>
        <w:t xml:space="preserve"> (в очном формате или </w:t>
      </w:r>
      <w:r w:rsidR="009032EB" w:rsidRPr="00677576">
        <w:rPr>
          <w:b/>
          <w:lang w:val="ru-RU"/>
        </w:rPr>
        <w:t>п</w:t>
      </w:r>
      <w:r w:rsidR="00A71478" w:rsidRPr="00677576">
        <w:rPr>
          <w:b/>
          <w:lang w:val="ru-RU"/>
        </w:rPr>
        <w:t>о видеоконференции)</w:t>
      </w:r>
      <w:r w:rsidRPr="00677576">
        <w:rPr>
          <w:b/>
          <w:lang w:val="ru-RU"/>
        </w:rPr>
        <w:t xml:space="preserve"> с целью, в том числе:</w:t>
      </w:r>
    </w:p>
    <w:p w14:paraId="57ED0FFB" w14:textId="77777777" w:rsidR="000C30EC" w:rsidRPr="00677576" w:rsidRDefault="000C30EC" w:rsidP="003A3A6D">
      <w:pPr>
        <w:pStyle w:val="ab"/>
        <w:numPr>
          <w:ilvl w:val="0"/>
          <w:numId w:val="3"/>
        </w:numPr>
        <w:spacing w:after="0"/>
        <w:ind w:left="1276" w:firstLine="0"/>
        <w:contextualSpacing w:val="0"/>
        <w:rPr>
          <w:bCs/>
          <w:lang w:val="ru-RU"/>
        </w:rPr>
      </w:pPr>
      <w:r w:rsidRPr="00677576">
        <w:rPr>
          <w:bCs/>
          <w:lang w:val="ru-RU"/>
        </w:rPr>
        <w:t>уточнения текущего восприятия роли, сильных сторон и ограничений Фонда;</w:t>
      </w:r>
    </w:p>
    <w:p w14:paraId="5E49D020" w14:textId="77777777" w:rsidR="000C30EC" w:rsidRPr="00677576" w:rsidRDefault="000C30EC" w:rsidP="003A3A6D">
      <w:pPr>
        <w:pStyle w:val="ab"/>
        <w:numPr>
          <w:ilvl w:val="0"/>
          <w:numId w:val="3"/>
        </w:numPr>
        <w:spacing w:after="0"/>
        <w:ind w:left="1276" w:firstLine="0"/>
        <w:contextualSpacing w:val="0"/>
        <w:rPr>
          <w:bCs/>
          <w:lang w:val="ru-RU"/>
        </w:rPr>
      </w:pPr>
      <w:r w:rsidRPr="00677576">
        <w:rPr>
          <w:bCs/>
          <w:lang w:val="ru-RU"/>
        </w:rPr>
        <w:t>сбора предложений по возможным направлениям стратегического развития;</w:t>
      </w:r>
    </w:p>
    <w:p w14:paraId="025D73E6" w14:textId="54F9B20C" w:rsidR="000C30EC" w:rsidRPr="00677576" w:rsidRDefault="000C30EC" w:rsidP="003A3A6D">
      <w:pPr>
        <w:pStyle w:val="ab"/>
        <w:numPr>
          <w:ilvl w:val="0"/>
          <w:numId w:val="3"/>
        </w:numPr>
        <w:spacing w:after="0"/>
        <w:ind w:left="1276" w:firstLine="0"/>
        <w:contextualSpacing w:val="0"/>
        <w:rPr>
          <w:bCs/>
          <w:lang w:val="ru-RU"/>
        </w:rPr>
      </w:pPr>
      <w:r w:rsidRPr="00677576">
        <w:rPr>
          <w:bCs/>
          <w:lang w:val="ru-RU"/>
        </w:rPr>
        <w:t>верификации предварительных выводов проведенного анализа.</w:t>
      </w:r>
    </w:p>
    <w:p w14:paraId="01C2B2ED" w14:textId="269503FC" w:rsidR="007D6F35" w:rsidRPr="00677576" w:rsidRDefault="002C393D" w:rsidP="003A3A6D">
      <w:pPr>
        <w:pStyle w:val="ab"/>
        <w:numPr>
          <w:ilvl w:val="0"/>
          <w:numId w:val="5"/>
        </w:numPr>
        <w:spacing w:before="120" w:after="120"/>
        <w:ind w:left="709" w:firstLine="284"/>
        <w:contextualSpacing w:val="0"/>
        <w:rPr>
          <w:b/>
          <w:lang w:val="ru-RU"/>
        </w:rPr>
      </w:pPr>
      <w:r w:rsidRPr="00677576">
        <w:rPr>
          <w:b/>
          <w:lang w:val="ru-RU"/>
        </w:rPr>
        <w:lastRenderedPageBreak/>
        <w:t>Подготовк</w:t>
      </w:r>
      <w:r w:rsidR="008D4244" w:rsidRPr="00677576">
        <w:rPr>
          <w:b/>
          <w:lang w:val="ru-RU"/>
        </w:rPr>
        <w:t>а</w:t>
      </w:r>
      <w:r w:rsidRPr="00677576">
        <w:rPr>
          <w:b/>
          <w:lang w:val="ru-RU"/>
        </w:rPr>
        <w:t>, организаци</w:t>
      </w:r>
      <w:r w:rsidR="008D4244" w:rsidRPr="00677576">
        <w:rPr>
          <w:b/>
          <w:lang w:val="ru-RU"/>
        </w:rPr>
        <w:t>я</w:t>
      </w:r>
      <w:r w:rsidRPr="00677576">
        <w:rPr>
          <w:b/>
          <w:lang w:val="ru-RU"/>
        </w:rPr>
        <w:t xml:space="preserve"> и фасилитаци</w:t>
      </w:r>
      <w:r w:rsidR="008D4244" w:rsidRPr="00677576">
        <w:rPr>
          <w:b/>
          <w:lang w:val="ru-RU"/>
        </w:rPr>
        <w:t>я</w:t>
      </w:r>
      <w:r w:rsidRPr="00677576">
        <w:rPr>
          <w:b/>
          <w:lang w:val="ru-RU"/>
        </w:rPr>
        <w:t xml:space="preserve"> первой стратегической сессии</w:t>
      </w:r>
      <w:r w:rsidR="000405FC" w:rsidRPr="00677576">
        <w:rPr>
          <w:b/>
          <w:lang w:val="ru-RU"/>
        </w:rPr>
        <w:t xml:space="preserve"> для </w:t>
      </w:r>
      <w:r w:rsidR="002506E0" w:rsidRPr="00677576">
        <w:rPr>
          <w:b/>
          <w:lang w:val="ru-RU"/>
        </w:rPr>
        <w:t xml:space="preserve">согласованного списка сотрудников ЕФСР количеством до </w:t>
      </w:r>
      <w:r w:rsidR="00132822" w:rsidRPr="00677576">
        <w:rPr>
          <w:b/>
          <w:lang w:val="ru-RU"/>
        </w:rPr>
        <w:t xml:space="preserve">35 </w:t>
      </w:r>
      <w:r w:rsidR="002506E0" w:rsidRPr="00677576">
        <w:rPr>
          <w:b/>
          <w:lang w:val="ru-RU"/>
        </w:rPr>
        <w:t>человек (далее – Группа сотрудников</w:t>
      </w:r>
      <w:r w:rsidR="00DC2B57" w:rsidRPr="00677576">
        <w:rPr>
          <w:b/>
          <w:lang w:val="ru-RU"/>
        </w:rPr>
        <w:t xml:space="preserve"> ЕФСР</w:t>
      </w:r>
      <w:r w:rsidR="002506E0" w:rsidRPr="00677576">
        <w:rPr>
          <w:b/>
          <w:lang w:val="ru-RU"/>
        </w:rPr>
        <w:t>)</w:t>
      </w:r>
      <w:r w:rsidRPr="00677576">
        <w:rPr>
          <w:b/>
          <w:lang w:val="ru-RU"/>
        </w:rPr>
        <w:t>, включая</w:t>
      </w:r>
      <w:r w:rsidR="007D6F35" w:rsidRPr="00677576">
        <w:rPr>
          <w:b/>
          <w:lang w:val="ru-RU"/>
        </w:rPr>
        <w:t>:</w:t>
      </w:r>
    </w:p>
    <w:p w14:paraId="5C117E3E" w14:textId="406F63BC" w:rsidR="002C393D" w:rsidRPr="00677576" w:rsidRDefault="002C393D" w:rsidP="003A3A6D">
      <w:pPr>
        <w:pStyle w:val="ab"/>
        <w:numPr>
          <w:ilvl w:val="0"/>
          <w:numId w:val="3"/>
        </w:numPr>
        <w:spacing w:after="0"/>
        <w:ind w:left="1276" w:firstLine="0"/>
        <w:contextualSpacing w:val="0"/>
        <w:rPr>
          <w:bCs/>
          <w:lang w:val="ru-RU"/>
        </w:rPr>
      </w:pPr>
      <w:r w:rsidRPr="00677576">
        <w:rPr>
          <w:bCs/>
          <w:lang w:val="ru-RU"/>
        </w:rPr>
        <w:t>разработк</w:t>
      </w:r>
      <w:r w:rsidR="000405FC" w:rsidRPr="00677576">
        <w:rPr>
          <w:bCs/>
          <w:lang w:val="ru-RU"/>
        </w:rPr>
        <w:t>у</w:t>
      </w:r>
      <w:r w:rsidRPr="00677576">
        <w:rPr>
          <w:bCs/>
          <w:lang w:val="ru-RU"/>
        </w:rPr>
        <w:t xml:space="preserve">/определение и согласование с Заказчиком целей, состава участников, </w:t>
      </w:r>
      <w:r w:rsidR="000405FC" w:rsidRPr="00677576">
        <w:rPr>
          <w:bCs/>
          <w:lang w:val="ru-RU"/>
        </w:rPr>
        <w:t>программы</w:t>
      </w:r>
      <w:r w:rsidRPr="00677576">
        <w:rPr>
          <w:bCs/>
          <w:lang w:val="ru-RU"/>
        </w:rPr>
        <w:t>, сценария, перечня докладчиков</w:t>
      </w:r>
      <w:r w:rsidR="000405FC" w:rsidRPr="00677576">
        <w:rPr>
          <w:bCs/>
          <w:lang w:val="ru-RU"/>
        </w:rPr>
        <w:t xml:space="preserve"> и экспертов</w:t>
      </w:r>
      <w:r w:rsidRPr="00677576">
        <w:rPr>
          <w:bCs/>
          <w:lang w:val="ru-RU"/>
        </w:rPr>
        <w:t>, модераторов</w:t>
      </w:r>
      <w:r w:rsidR="005F7DFC" w:rsidRPr="00677576">
        <w:rPr>
          <w:bCs/>
          <w:lang w:val="ru-RU"/>
        </w:rPr>
        <w:t>, места</w:t>
      </w:r>
      <w:r w:rsidRPr="00677576">
        <w:rPr>
          <w:bCs/>
          <w:lang w:val="ru-RU"/>
        </w:rPr>
        <w:t xml:space="preserve"> и методологии проведения стратегической сессии;</w:t>
      </w:r>
    </w:p>
    <w:p w14:paraId="0F4FE154" w14:textId="335712D9" w:rsidR="002C393D" w:rsidRPr="00677576" w:rsidRDefault="000405FC" w:rsidP="003A3A6D">
      <w:pPr>
        <w:pStyle w:val="ab"/>
        <w:numPr>
          <w:ilvl w:val="0"/>
          <w:numId w:val="3"/>
        </w:numPr>
        <w:spacing w:after="0"/>
        <w:ind w:left="1276" w:firstLine="0"/>
        <w:contextualSpacing w:val="0"/>
        <w:rPr>
          <w:bCs/>
          <w:lang w:val="ru-RU"/>
        </w:rPr>
      </w:pPr>
      <w:r w:rsidRPr="00677576">
        <w:rPr>
          <w:bCs/>
          <w:lang w:val="ru-RU"/>
        </w:rPr>
        <w:t xml:space="preserve">подготовку </w:t>
      </w:r>
      <w:r w:rsidR="002C393D" w:rsidRPr="00677576">
        <w:rPr>
          <w:bCs/>
          <w:lang w:val="ru-RU"/>
        </w:rPr>
        <w:t>аналитических материалов, презентаций, шаблонов и инструментов для групповой работы;</w:t>
      </w:r>
    </w:p>
    <w:p w14:paraId="6E8469FC" w14:textId="57D1CD3A" w:rsidR="002C393D" w:rsidRPr="00677576" w:rsidRDefault="000405FC" w:rsidP="003A3A6D">
      <w:pPr>
        <w:pStyle w:val="ab"/>
        <w:numPr>
          <w:ilvl w:val="0"/>
          <w:numId w:val="3"/>
        </w:numPr>
        <w:spacing w:after="0"/>
        <w:ind w:left="1276" w:firstLine="0"/>
        <w:contextualSpacing w:val="0"/>
        <w:rPr>
          <w:bCs/>
          <w:lang w:val="ru-RU"/>
        </w:rPr>
      </w:pPr>
      <w:r w:rsidRPr="00677576">
        <w:rPr>
          <w:bCs/>
          <w:lang w:val="ru-RU"/>
        </w:rPr>
        <w:t xml:space="preserve">организацию </w:t>
      </w:r>
      <w:r w:rsidR="002C393D" w:rsidRPr="00677576">
        <w:rPr>
          <w:bCs/>
          <w:lang w:val="ru-RU"/>
        </w:rPr>
        <w:t>и проведение двухдневной стратегической сессии в очном формате в Москве</w:t>
      </w:r>
      <w:r w:rsidR="005F7DFC" w:rsidRPr="00677576">
        <w:rPr>
          <w:bCs/>
          <w:lang w:val="ru-RU"/>
        </w:rPr>
        <w:t xml:space="preserve"> или Московской области</w:t>
      </w:r>
      <w:r w:rsidR="002C393D" w:rsidRPr="00677576">
        <w:rPr>
          <w:bCs/>
          <w:lang w:val="ru-RU"/>
        </w:rPr>
        <w:t xml:space="preserve"> не позднее </w:t>
      </w:r>
      <w:r w:rsidRPr="00677576">
        <w:rPr>
          <w:bCs/>
          <w:lang w:val="ru-RU"/>
        </w:rPr>
        <w:t>20</w:t>
      </w:r>
      <w:r w:rsidR="002C393D" w:rsidRPr="00677576">
        <w:rPr>
          <w:bCs/>
          <w:lang w:val="ru-RU"/>
        </w:rPr>
        <w:t>.06.2026</w:t>
      </w:r>
      <w:r w:rsidR="005F7DFC" w:rsidRPr="00677576">
        <w:rPr>
          <w:bCs/>
          <w:lang w:val="ru-RU"/>
        </w:rPr>
        <w:t>.</w:t>
      </w:r>
      <w:r w:rsidR="007E2298" w:rsidRPr="00677576">
        <w:rPr>
          <w:bCs/>
          <w:lang w:val="ru-RU"/>
        </w:rPr>
        <w:t xml:space="preserve"> Исполнитель организует мероприятие «под ключ», то есть, в том числе обеспечивает:</w:t>
      </w:r>
    </w:p>
    <w:p w14:paraId="5CFB98D8" w14:textId="014DBDD8" w:rsidR="007E2298" w:rsidRPr="00677576" w:rsidRDefault="007E2298" w:rsidP="00E55B7E">
      <w:pPr>
        <w:pStyle w:val="ab"/>
        <w:numPr>
          <w:ilvl w:val="1"/>
          <w:numId w:val="3"/>
        </w:numPr>
        <w:spacing w:after="0"/>
        <w:ind w:left="1985" w:hanging="284"/>
        <w:contextualSpacing w:val="0"/>
        <w:rPr>
          <w:bCs/>
          <w:lang w:val="ru-RU"/>
        </w:rPr>
      </w:pPr>
      <w:r w:rsidRPr="00677576">
        <w:rPr>
          <w:bCs/>
          <w:lang w:val="ru-RU"/>
        </w:rPr>
        <w:t>трансфер всех участников к месту проведения мероприятия и обратно;</w:t>
      </w:r>
    </w:p>
    <w:p w14:paraId="051BE028" w14:textId="6487C782" w:rsidR="007E2298" w:rsidRPr="00677576" w:rsidRDefault="007E2298" w:rsidP="00E55B7E">
      <w:pPr>
        <w:pStyle w:val="ab"/>
        <w:numPr>
          <w:ilvl w:val="1"/>
          <w:numId w:val="3"/>
        </w:numPr>
        <w:spacing w:after="0"/>
        <w:ind w:left="1985" w:hanging="284"/>
        <w:contextualSpacing w:val="0"/>
        <w:rPr>
          <w:bCs/>
          <w:lang w:val="ru-RU"/>
        </w:rPr>
      </w:pPr>
      <w:r w:rsidRPr="00677576">
        <w:rPr>
          <w:bCs/>
          <w:lang w:val="ru-RU"/>
        </w:rPr>
        <w:t xml:space="preserve">бронирование </w:t>
      </w:r>
      <w:r w:rsidR="002506E0" w:rsidRPr="00677576">
        <w:rPr>
          <w:bCs/>
          <w:lang w:val="ru-RU"/>
        </w:rPr>
        <w:t>и оплат</w:t>
      </w:r>
      <w:r w:rsidR="00E55B7E" w:rsidRPr="00677576">
        <w:rPr>
          <w:bCs/>
          <w:lang w:val="ru-RU"/>
        </w:rPr>
        <w:t>у</w:t>
      </w:r>
      <w:r w:rsidR="002506E0" w:rsidRPr="00677576">
        <w:rPr>
          <w:bCs/>
          <w:lang w:val="ru-RU"/>
        </w:rPr>
        <w:t xml:space="preserve"> </w:t>
      </w:r>
      <w:r w:rsidRPr="00677576">
        <w:rPr>
          <w:bCs/>
          <w:lang w:val="ru-RU"/>
        </w:rPr>
        <w:t>помещений</w:t>
      </w:r>
      <w:r w:rsidR="00E55B7E" w:rsidRPr="00677576">
        <w:rPr>
          <w:bCs/>
          <w:lang w:val="ru-RU"/>
        </w:rPr>
        <w:t xml:space="preserve"> для проведения мероприятия</w:t>
      </w:r>
      <w:r w:rsidRPr="00677576">
        <w:rPr>
          <w:bCs/>
          <w:lang w:val="ru-RU"/>
        </w:rPr>
        <w:t>, проживани</w:t>
      </w:r>
      <w:r w:rsidR="002506E0" w:rsidRPr="00677576">
        <w:rPr>
          <w:bCs/>
          <w:lang w:val="ru-RU"/>
        </w:rPr>
        <w:t>я</w:t>
      </w:r>
      <w:r w:rsidRPr="00677576">
        <w:rPr>
          <w:bCs/>
          <w:lang w:val="ru-RU"/>
        </w:rPr>
        <w:t xml:space="preserve"> и питани</w:t>
      </w:r>
      <w:r w:rsidR="002506E0" w:rsidRPr="00677576">
        <w:rPr>
          <w:bCs/>
          <w:lang w:val="ru-RU"/>
        </w:rPr>
        <w:t>я</w:t>
      </w:r>
      <w:r w:rsidRPr="00677576">
        <w:rPr>
          <w:bCs/>
          <w:lang w:val="ru-RU"/>
        </w:rPr>
        <w:t>;</w:t>
      </w:r>
    </w:p>
    <w:p w14:paraId="78F367D6" w14:textId="58DBFC87" w:rsidR="007E2298" w:rsidRPr="00677576" w:rsidRDefault="007E2298" w:rsidP="00E55B7E">
      <w:pPr>
        <w:pStyle w:val="ab"/>
        <w:numPr>
          <w:ilvl w:val="1"/>
          <w:numId w:val="3"/>
        </w:numPr>
        <w:spacing w:after="0"/>
        <w:ind w:left="1985" w:hanging="284"/>
        <w:contextualSpacing w:val="0"/>
        <w:rPr>
          <w:bCs/>
          <w:lang w:val="ru-RU"/>
        </w:rPr>
      </w:pPr>
      <w:r w:rsidRPr="00677576">
        <w:rPr>
          <w:bCs/>
          <w:lang w:val="ru-RU"/>
        </w:rPr>
        <w:t>техническое сопровождение мероприятия;</w:t>
      </w:r>
    </w:p>
    <w:p w14:paraId="0A739ECA" w14:textId="6D7E7DF5" w:rsidR="007E2298" w:rsidRPr="00677576" w:rsidRDefault="007E2298" w:rsidP="00E55B7E">
      <w:pPr>
        <w:pStyle w:val="ab"/>
        <w:numPr>
          <w:ilvl w:val="1"/>
          <w:numId w:val="3"/>
        </w:numPr>
        <w:spacing w:after="0"/>
        <w:ind w:left="1985" w:hanging="284"/>
        <w:contextualSpacing w:val="0"/>
        <w:rPr>
          <w:bCs/>
          <w:lang w:val="ru-RU"/>
        </w:rPr>
      </w:pPr>
      <w:r w:rsidRPr="00677576">
        <w:rPr>
          <w:bCs/>
          <w:lang w:val="ru-RU"/>
        </w:rPr>
        <w:t>печать и предоставление необходимых раздаточных материалов</w:t>
      </w:r>
      <w:r w:rsidR="00E55B7E" w:rsidRPr="00677576">
        <w:rPr>
          <w:bCs/>
          <w:lang w:val="ru-RU"/>
        </w:rPr>
        <w:t>;</w:t>
      </w:r>
    </w:p>
    <w:p w14:paraId="190B6844" w14:textId="7FD75626" w:rsidR="002506E0" w:rsidRPr="00677576" w:rsidRDefault="002506E0" w:rsidP="00E55B7E">
      <w:pPr>
        <w:pStyle w:val="ab"/>
        <w:numPr>
          <w:ilvl w:val="1"/>
          <w:numId w:val="3"/>
        </w:numPr>
        <w:spacing w:after="0"/>
        <w:ind w:left="1985" w:hanging="284"/>
        <w:contextualSpacing w:val="0"/>
        <w:rPr>
          <w:bCs/>
          <w:lang w:val="ru-RU"/>
        </w:rPr>
      </w:pPr>
      <w:r w:rsidRPr="00677576">
        <w:rPr>
          <w:bCs/>
          <w:lang w:val="ru-RU"/>
        </w:rPr>
        <w:t>организаци</w:t>
      </w:r>
      <w:r w:rsidR="00E55B7E" w:rsidRPr="00677576">
        <w:rPr>
          <w:bCs/>
          <w:lang w:val="ru-RU"/>
        </w:rPr>
        <w:t>ю</w:t>
      </w:r>
      <w:r w:rsidRPr="00677576">
        <w:rPr>
          <w:bCs/>
          <w:lang w:val="ru-RU"/>
        </w:rPr>
        <w:t xml:space="preserve"> участия приглашенных экспертов, включая оплату и</w:t>
      </w:r>
      <w:r w:rsidR="00E55B7E" w:rsidRPr="00677576">
        <w:rPr>
          <w:bCs/>
          <w:lang w:val="ru-RU"/>
        </w:rPr>
        <w:t>х</w:t>
      </w:r>
      <w:r w:rsidRPr="00677576">
        <w:rPr>
          <w:bCs/>
          <w:lang w:val="ru-RU"/>
        </w:rPr>
        <w:t xml:space="preserve"> вознаграждения, трансфера, проживания и питания.</w:t>
      </w:r>
    </w:p>
    <w:p w14:paraId="7A256DAA" w14:textId="482A0478" w:rsidR="002C393D" w:rsidRPr="00677576" w:rsidRDefault="002C393D" w:rsidP="003A3A6D">
      <w:pPr>
        <w:pStyle w:val="ab"/>
        <w:numPr>
          <w:ilvl w:val="0"/>
          <w:numId w:val="3"/>
        </w:numPr>
        <w:spacing w:after="0"/>
        <w:ind w:left="1276" w:firstLine="0"/>
        <w:contextualSpacing w:val="0"/>
        <w:rPr>
          <w:bCs/>
          <w:lang w:val="ru-RU"/>
        </w:rPr>
      </w:pPr>
      <w:r w:rsidRPr="00677576">
        <w:rPr>
          <w:bCs/>
          <w:lang w:val="ru-RU"/>
        </w:rPr>
        <w:t>фасилитаци</w:t>
      </w:r>
      <w:r w:rsidR="002506E0" w:rsidRPr="00677576">
        <w:rPr>
          <w:bCs/>
          <w:lang w:val="ru-RU"/>
        </w:rPr>
        <w:t>ю</w:t>
      </w:r>
      <w:r w:rsidRPr="00677576">
        <w:rPr>
          <w:bCs/>
          <w:lang w:val="ru-RU"/>
        </w:rPr>
        <w:t xml:space="preserve"> обсуждений, групповой работы и фиксаци</w:t>
      </w:r>
      <w:r w:rsidR="00DC2B57" w:rsidRPr="00677576">
        <w:rPr>
          <w:bCs/>
          <w:lang w:val="ru-RU"/>
        </w:rPr>
        <w:t>ю</w:t>
      </w:r>
      <w:r w:rsidRPr="00677576">
        <w:rPr>
          <w:bCs/>
          <w:lang w:val="ru-RU"/>
        </w:rPr>
        <w:t xml:space="preserve"> результатов сессии</w:t>
      </w:r>
      <w:r w:rsidR="00BC0C34" w:rsidRPr="00677576">
        <w:rPr>
          <w:bCs/>
          <w:lang w:val="ru-RU"/>
        </w:rPr>
        <w:t>;</w:t>
      </w:r>
    </w:p>
    <w:p w14:paraId="7ED4958E" w14:textId="649CD52D" w:rsidR="00A40A84" w:rsidRPr="00677576" w:rsidRDefault="00D2149D" w:rsidP="003A3A6D">
      <w:pPr>
        <w:pStyle w:val="ab"/>
        <w:numPr>
          <w:ilvl w:val="0"/>
          <w:numId w:val="3"/>
        </w:numPr>
        <w:spacing w:after="0"/>
        <w:ind w:left="1276" w:firstLine="0"/>
        <w:contextualSpacing w:val="0"/>
      </w:pPr>
      <w:r w:rsidRPr="00677576">
        <w:rPr>
          <w:bCs/>
          <w:lang w:val="ru-RU"/>
        </w:rPr>
        <w:t xml:space="preserve">обеспечение </w:t>
      </w:r>
      <w:r w:rsidR="00A40A84" w:rsidRPr="00677576">
        <w:rPr>
          <w:bCs/>
          <w:lang w:val="ru-RU"/>
        </w:rPr>
        <w:t>выступлени</w:t>
      </w:r>
      <w:r w:rsidRPr="00677576">
        <w:rPr>
          <w:bCs/>
          <w:lang w:val="ru-RU"/>
        </w:rPr>
        <w:t>я</w:t>
      </w:r>
      <w:r w:rsidR="00A40A84" w:rsidRPr="00677576">
        <w:rPr>
          <w:bCs/>
          <w:lang w:val="ru-RU"/>
        </w:rPr>
        <w:t xml:space="preserve"> не более 7 (семи) внешних спикеров – экспертов по актуальным глобальным и региональным трендам в сфере макроэкономики, международных отношений, общественным и культурным трендам, включая экспертов-практиков в области подходов к стратегическому планированию и прогнозированию и международных финансовых отношений</w:t>
      </w:r>
      <w:r w:rsidR="00A40A84" w:rsidRPr="00677576">
        <w:t xml:space="preserve">. </w:t>
      </w:r>
    </w:p>
    <w:p w14:paraId="76F5CD60" w14:textId="1AEC80DB" w:rsidR="00132822" w:rsidRPr="00677576" w:rsidRDefault="00132822" w:rsidP="003A3A6D">
      <w:pPr>
        <w:spacing w:after="0"/>
        <w:ind w:left="1276"/>
        <w:rPr>
          <w:rFonts w:ascii="Times New Roman" w:hAnsi="Times New Roman" w:cs="Times New Roman"/>
          <w:bCs/>
          <w:sz w:val="24"/>
          <w:szCs w:val="24"/>
        </w:rPr>
      </w:pPr>
    </w:p>
    <w:p w14:paraId="6AC053BF" w14:textId="51015606" w:rsidR="00F5701F" w:rsidRPr="00677576" w:rsidRDefault="006724AD" w:rsidP="003A3A6D">
      <w:pPr>
        <w:pStyle w:val="ab"/>
        <w:numPr>
          <w:ilvl w:val="0"/>
          <w:numId w:val="5"/>
        </w:numPr>
        <w:spacing w:before="120" w:after="120"/>
        <w:ind w:left="709" w:firstLine="284"/>
        <w:contextualSpacing w:val="0"/>
        <w:rPr>
          <w:b/>
          <w:lang w:val="ru-RU"/>
        </w:rPr>
      </w:pPr>
      <w:r w:rsidRPr="00677576">
        <w:rPr>
          <w:b/>
          <w:lang w:val="ru-RU"/>
        </w:rPr>
        <w:t>Определение видения развития Фонда</w:t>
      </w:r>
      <w:r w:rsidR="00555D7A" w:rsidRPr="00677576">
        <w:rPr>
          <w:b/>
          <w:lang w:val="ru-RU"/>
        </w:rPr>
        <w:t>.</w:t>
      </w:r>
    </w:p>
    <w:p w14:paraId="416CBC01" w14:textId="26BD1CD2" w:rsidR="006724AD" w:rsidRPr="00677576" w:rsidRDefault="006724AD" w:rsidP="003A3A6D">
      <w:pPr>
        <w:pStyle w:val="ab"/>
        <w:spacing w:after="120"/>
        <w:ind w:left="993"/>
        <w:contextualSpacing w:val="0"/>
        <w:rPr>
          <w:bCs/>
          <w:lang w:val="ru-RU"/>
        </w:rPr>
      </w:pPr>
      <w:r w:rsidRPr="00677576">
        <w:rPr>
          <w:bCs/>
          <w:lang w:val="ru-RU"/>
        </w:rPr>
        <w:t>На основании результатов анализа, интервью и стратегической сессии Исполнитель формирует:</w:t>
      </w:r>
    </w:p>
    <w:p w14:paraId="64201F6C" w14:textId="40B1DE4A" w:rsidR="005B3BF3" w:rsidRPr="00677576" w:rsidRDefault="005B3BF3" w:rsidP="003A3A6D">
      <w:pPr>
        <w:pStyle w:val="ab"/>
        <w:numPr>
          <w:ilvl w:val="0"/>
          <w:numId w:val="3"/>
        </w:numPr>
        <w:spacing w:after="0"/>
        <w:ind w:left="1276" w:firstLine="0"/>
        <w:contextualSpacing w:val="0"/>
        <w:rPr>
          <w:bCs/>
          <w:lang w:val="ru-RU"/>
        </w:rPr>
      </w:pPr>
      <w:r w:rsidRPr="00677576">
        <w:rPr>
          <w:bCs/>
          <w:lang w:val="ru-RU"/>
        </w:rPr>
        <w:t>описание общего видения</w:t>
      </w:r>
      <w:r w:rsidR="002C393D" w:rsidRPr="00677576">
        <w:rPr>
          <w:bCs/>
          <w:lang w:val="ru-RU"/>
        </w:rPr>
        <w:t xml:space="preserve"> направления</w:t>
      </w:r>
      <w:r w:rsidRPr="00677576">
        <w:rPr>
          <w:bCs/>
          <w:lang w:val="ru-RU"/>
        </w:rPr>
        <w:t xml:space="preserve"> развития Фонда на </w:t>
      </w:r>
      <w:r w:rsidR="002506E0" w:rsidRPr="00677576">
        <w:rPr>
          <w:bCs/>
          <w:lang w:val="ru-RU"/>
        </w:rPr>
        <w:t xml:space="preserve">стратегический </w:t>
      </w:r>
      <w:r w:rsidRPr="00677576">
        <w:rPr>
          <w:bCs/>
          <w:lang w:val="ru-RU"/>
        </w:rPr>
        <w:t xml:space="preserve">период с 2027 г. по 2031 г.; </w:t>
      </w:r>
    </w:p>
    <w:p w14:paraId="6D292420" w14:textId="1FD72482" w:rsidR="007D6F35" w:rsidRPr="00677576" w:rsidRDefault="005D3C68" w:rsidP="003A3A6D">
      <w:pPr>
        <w:pStyle w:val="ab"/>
        <w:numPr>
          <w:ilvl w:val="0"/>
          <w:numId w:val="3"/>
        </w:numPr>
        <w:spacing w:after="0"/>
        <w:ind w:left="1276" w:firstLine="0"/>
        <w:contextualSpacing w:val="0"/>
        <w:rPr>
          <w:bCs/>
          <w:lang w:val="ru-RU"/>
        </w:rPr>
      </w:pPr>
      <w:r>
        <w:rPr>
          <w:bCs/>
          <w:lang w:val="ru-RU"/>
        </w:rPr>
        <w:t>расширенный</w:t>
      </w:r>
      <w:r w:rsidR="007D6F35" w:rsidRPr="00677576">
        <w:rPr>
          <w:bCs/>
          <w:lang w:val="ru-RU"/>
        </w:rPr>
        <w:t xml:space="preserve"> спис</w:t>
      </w:r>
      <w:r w:rsidR="006724AD" w:rsidRPr="00677576">
        <w:rPr>
          <w:bCs/>
          <w:lang w:val="ru-RU"/>
        </w:rPr>
        <w:t>ок</w:t>
      </w:r>
      <w:r w:rsidR="007D6F35" w:rsidRPr="00677576">
        <w:rPr>
          <w:bCs/>
          <w:lang w:val="ru-RU"/>
        </w:rPr>
        <w:t xml:space="preserve"> (</w:t>
      </w:r>
      <w:proofErr w:type="spellStart"/>
      <w:r w:rsidR="007D6F35" w:rsidRPr="00677576">
        <w:rPr>
          <w:bCs/>
          <w:lang w:val="ru-RU"/>
        </w:rPr>
        <w:t>LongList</w:t>
      </w:r>
      <w:proofErr w:type="spellEnd"/>
      <w:r w:rsidR="007D6F35" w:rsidRPr="00677576">
        <w:rPr>
          <w:bCs/>
          <w:lang w:val="ru-RU"/>
        </w:rPr>
        <w:t xml:space="preserve">) альтернативных векторов развития Фонда на базе методологий </w:t>
      </w:r>
      <w:proofErr w:type="spellStart"/>
      <w:r w:rsidR="007D6F35" w:rsidRPr="00677576">
        <w:rPr>
          <w:bCs/>
          <w:lang w:val="ru-RU"/>
        </w:rPr>
        <w:t>AdvSWOT</w:t>
      </w:r>
      <w:proofErr w:type="spellEnd"/>
      <w:r w:rsidR="007D6F35" w:rsidRPr="00677576">
        <w:rPr>
          <w:bCs/>
          <w:lang w:val="ru-RU"/>
        </w:rPr>
        <w:t xml:space="preserve"> и </w:t>
      </w:r>
      <w:r w:rsidR="005B3BF3" w:rsidRPr="00677576">
        <w:rPr>
          <w:bCs/>
          <w:lang w:val="ru-RU"/>
        </w:rPr>
        <w:t xml:space="preserve">Value </w:t>
      </w:r>
      <w:proofErr w:type="spellStart"/>
      <w:r w:rsidR="005B3BF3" w:rsidRPr="00677576">
        <w:rPr>
          <w:bCs/>
          <w:lang w:val="ru-RU"/>
        </w:rPr>
        <w:t>Migration</w:t>
      </w:r>
      <w:proofErr w:type="spellEnd"/>
      <w:r w:rsidR="005B3BF3" w:rsidRPr="00677576">
        <w:rPr>
          <w:bCs/>
          <w:lang w:val="ru-RU"/>
        </w:rPr>
        <w:t>, и, при необходимости, иных релевантных инструментов стратегического анализа;</w:t>
      </w:r>
    </w:p>
    <w:p w14:paraId="5E5BD3B1" w14:textId="4EF00431" w:rsidR="007D6F35" w:rsidRPr="00677576" w:rsidRDefault="005B3BF3" w:rsidP="003A3A6D">
      <w:pPr>
        <w:pStyle w:val="ab"/>
        <w:numPr>
          <w:ilvl w:val="0"/>
          <w:numId w:val="3"/>
        </w:numPr>
        <w:spacing w:after="120"/>
        <w:ind w:left="1276" w:firstLine="0"/>
        <w:contextualSpacing w:val="0"/>
        <w:rPr>
          <w:bCs/>
        </w:rPr>
      </w:pPr>
      <w:r w:rsidRPr="00677576">
        <w:rPr>
          <w:bCs/>
          <w:lang w:val="ru-RU"/>
        </w:rPr>
        <w:t>проект структуры</w:t>
      </w:r>
      <w:r w:rsidR="007D6F35" w:rsidRPr="00677576">
        <w:rPr>
          <w:bCs/>
          <w:lang w:val="ru-RU"/>
        </w:rPr>
        <w:t xml:space="preserve"> и ключевых разделов</w:t>
      </w:r>
      <w:r w:rsidRPr="00677576">
        <w:rPr>
          <w:bCs/>
          <w:lang w:val="ru-RU"/>
        </w:rPr>
        <w:t xml:space="preserve"> будущей</w:t>
      </w:r>
      <w:r w:rsidR="007D6F35" w:rsidRPr="00677576">
        <w:rPr>
          <w:bCs/>
          <w:lang w:val="ru-RU"/>
        </w:rPr>
        <w:t xml:space="preserve"> Стратегии.</w:t>
      </w:r>
    </w:p>
    <w:p w14:paraId="69117AD6" w14:textId="0F9F3154" w:rsidR="00EE038D" w:rsidRPr="00677576" w:rsidRDefault="00EE038D" w:rsidP="00DC2B57">
      <w:pPr>
        <w:pStyle w:val="ab"/>
        <w:spacing w:after="120"/>
        <w:ind w:left="993"/>
        <w:contextualSpacing w:val="0"/>
        <w:rPr>
          <w:bCs/>
          <w:lang w:val="ru-RU"/>
        </w:rPr>
      </w:pPr>
      <w:r w:rsidRPr="00677576">
        <w:rPr>
          <w:bCs/>
          <w:lang w:val="ru-RU"/>
        </w:rPr>
        <w:t>Исполнитель подготавливает и предоставляет Заказчику:</w:t>
      </w:r>
    </w:p>
    <w:p w14:paraId="3D8E152D" w14:textId="46E533DF" w:rsidR="00EE038D" w:rsidRPr="00677576" w:rsidRDefault="00EE038D" w:rsidP="00DC2B57">
      <w:pPr>
        <w:pStyle w:val="ab"/>
        <w:numPr>
          <w:ilvl w:val="0"/>
          <w:numId w:val="6"/>
        </w:numPr>
        <w:spacing w:before="120" w:after="120"/>
        <w:ind w:left="1418" w:firstLine="0"/>
        <w:contextualSpacing w:val="0"/>
        <w:rPr>
          <w:bCs/>
        </w:rPr>
      </w:pPr>
      <w:r w:rsidRPr="00677576">
        <w:rPr>
          <w:bCs/>
          <w:lang w:val="ru-RU"/>
        </w:rPr>
        <w:t>по результатам выполнения задач 3.1.1</w:t>
      </w:r>
      <w:r w:rsidR="00E364DB" w:rsidRPr="00677576">
        <w:rPr>
          <w:bCs/>
          <w:lang w:val="ru-RU"/>
        </w:rPr>
        <w:t>.</w:t>
      </w:r>
      <w:r w:rsidRPr="00677576">
        <w:rPr>
          <w:bCs/>
          <w:lang w:val="ru-RU"/>
        </w:rPr>
        <w:t xml:space="preserve">, 3.1.2., 3.1.3. – общий </w:t>
      </w:r>
      <w:r w:rsidRPr="00677576">
        <w:rPr>
          <w:b/>
        </w:rPr>
        <w:t>Диагностический отчет</w:t>
      </w:r>
      <w:r w:rsidRPr="00677576">
        <w:rPr>
          <w:bCs/>
        </w:rPr>
        <w:t>, с описанием порядка выполнения и результатами</w:t>
      </w:r>
      <w:r w:rsidRPr="00677576">
        <w:rPr>
          <w:bCs/>
          <w:lang w:val="ru-RU"/>
        </w:rPr>
        <w:t xml:space="preserve"> проведенного</w:t>
      </w:r>
      <w:r w:rsidRPr="00677576">
        <w:rPr>
          <w:bCs/>
        </w:rPr>
        <w:t xml:space="preserve"> анализа</w:t>
      </w:r>
      <w:r w:rsidRPr="00677576">
        <w:rPr>
          <w:bCs/>
          <w:lang w:val="ru-RU"/>
        </w:rPr>
        <w:t>;</w:t>
      </w:r>
    </w:p>
    <w:p w14:paraId="7D0E0AD6" w14:textId="23D03DD6" w:rsidR="002C393D" w:rsidRPr="00677576" w:rsidRDefault="00EE038D" w:rsidP="00DC2B57">
      <w:pPr>
        <w:pStyle w:val="ab"/>
        <w:numPr>
          <w:ilvl w:val="0"/>
          <w:numId w:val="6"/>
        </w:numPr>
        <w:spacing w:before="120" w:after="120"/>
        <w:ind w:left="1418" w:firstLine="0"/>
        <w:contextualSpacing w:val="0"/>
        <w:rPr>
          <w:bCs/>
        </w:rPr>
      </w:pPr>
      <w:r w:rsidRPr="00677576">
        <w:rPr>
          <w:bCs/>
          <w:lang w:val="ru-RU"/>
        </w:rPr>
        <w:t xml:space="preserve">по результатам выполнения задачи 3.1.4. – </w:t>
      </w:r>
      <w:r w:rsidRPr="00677576">
        <w:rPr>
          <w:b/>
          <w:lang w:val="ru-RU"/>
        </w:rPr>
        <w:t>Транскрипции интервью</w:t>
      </w:r>
      <w:r w:rsidRPr="00677576">
        <w:rPr>
          <w:bCs/>
          <w:lang w:val="ru-RU"/>
        </w:rPr>
        <w:t xml:space="preserve">, а также </w:t>
      </w:r>
      <w:r w:rsidRPr="00677576">
        <w:rPr>
          <w:b/>
          <w:lang w:val="ru-RU"/>
        </w:rPr>
        <w:t xml:space="preserve">Обобщенные </w:t>
      </w:r>
      <w:r w:rsidRPr="00677576">
        <w:rPr>
          <w:b/>
        </w:rPr>
        <w:t>выводы и предложения</w:t>
      </w:r>
      <w:r w:rsidRPr="00677576">
        <w:rPr>
          <w:bCs/>
        </w:rPr>
        <w:t xml:space="preserve">, </w:t>
      </w:r>
      <w:r w:rsidRPr="00677576">
        <w:rPr>
          <w:bCs/>
          <w:lang w:val="ru-RU"/>
        </w:rPr>
        <w:t>релевантные</w:t>
      </w:r>
      <w:r w:rsidRPr="00677576">
        <w:rPr>
          <w:bCs/>
        </w:rPr>
        <w:t xml:space="preserve"> для разработки Стратегии</w:t>
      </w:r>
      <w:r w:rsidRPr="00677576">
        <w:rPr>
          <w:bCs/>
          <w:lang w:val="ru-RU"/>
        </w:rPr>
        <w:t>;</w:t>
      </w:r>
    </w:p>
    <w:p w14:paraId="039400AB" w14:textId="538283D7" w:rsidR="00122793" w:rsidRPr="00677576" w:rsidRDefault="00122793" w:rsidP="00DC2B57">
      <w:pPr>
        <w:pStyle w:val="ab"/>
        <w:numPr>
          <w:ilvl w:val="0"/>
          <w:numId w:val="6"/>
        </w:numPr>
        <w:spacing w:before="120" w:after="120"/>
        <w:ind w:left="1418" w:firstLine="0"/>
        <w:contextualSpacing w:val="0"/>
        <w:rPr>
          <w:bCs/>
        </w:rPr>
      </w:pPr>
      <w:r w:rsidRPr="00677576">
        <w:rPr>
          <w:bCs/>
          <w:lang w:val="ru-RU"/>
        </w:rPr>
        <w:t xml:space="preserve">по результатам выполнения задачи 3.1.5. – </w:t>
      </w:r>
      <w:r w:rsidRPr="00677576">
        <w:rPr>
          <w:b/>
        </w:rPr>
        <w:t xml:space="preserve">Отчет о проведении </w:t>
      </w:r>
      <w:r w:rsidR="008C3705" w:rsidRPr="00677576">
        <w:rPr>
          <w:b/>
          <w:lang w:val="ru-RU"/>
        </w:rPr>
        <w:t xml:space="preserve">первой </w:t>
      </w:r>
      <w:r w:rsidRPr="00677576">
        <w:rPr>
          <w:b/>
        </w:rPr>
        <w:t>стратегической сессии</w:t>
      </w:r>
      <w:r w:rsidRPr="00677576">
        <w:rPr>
          <w:bCs/>
          <w:lang w:val="ru-RU"/>
        </w:rPr>
        <w:t>, включающий:</w:t>
      </w:r>
    </w:p>
    <w:p w14:paraId="5FEA4E94" w14:textId="541FE519" w:rsidR="00122793" w:rsidRPr="00677576" w:rsidRDefault="00122793" w:rsidP="003A3A6D">
      <w:pPr>
        <w:pStyle w:val="ab"/>
        <w:numPr>
          <w:ilvl w:val="0"/>
          <w:numId w:val="3"/>
        </w:numPr>
        <w:spacing w:after="0"/>
        <w:ind w:left="1276" w:firstLine="0"/>
        <w:contextualSpacing w:val="0"/>
        <w:rPr>
          <w:bCs/>
          <w:lang w:val="ru-RU"/>
        </w:rPr>
      </w:pPr>
      <w:r w:rsidRPr="00677576">
        <w:rPr>
          <w:bCs/>
          <w:lang w:val="ru-RU"/>
        </w:rPr>
        <w:t>материалы, используемые во время проведения стратегической сессии;</w:t>
      </w:r>
    </w:p>
    <w:p w14:paraId="66A4C13A" w14:textId="34D1F5E1" w:rsidR="00122793" w:rsidRPr="00677576" w:rsidRDefault="00122793" w:rsidP="003A3A6D">
      <w:pPr>
        <w:pStyle w:val="ab"/>
        <w:numPr>
          <w:ilvl w:val="0"/>
          <w:numId w:val="3"/>
        </w:numPr>
        <w:spacing w:after="0"/>
        <w:ind w:left="1276" w:firstLine="0"/>
        <w:contextualSpacing w:val="0"/>
        <w:rPr>
          <w:bCs/>
          <w:lang w:val="ru-RU"/>
        </w:rPr>
      </w:pPr>
      <w:r w:rsidRPr="00677576">
        <w:rPr>
          <w:bCs/>
          <w:lang w:val="ru-RU"/>
        </w:rPr>
        <w:t>список участников;</w:t>
      </w:r>
    </w:p>
    <w:p w14:paraId="3AD565EA" w14:textId="4708D73C" w:rsidR="00122793" w:rsidRPr="00677576" w:rsidRDefault="00122793" w:rsidP="003A3A6D">
      <w:pPr>
        <w:pStyle w:val="ab"/>
        <w:numPr>
          <w:ilvl w:val="0"/>
          <w:numId w:val="3"/>
        </w:numPr>
        <w:spacing w:after="0"/>
        <w:ind w:left="1276" w:firstLine="0"/>
        <w:contextualSpacing w:val="0"/>
        <w:rPr>
          <w:bCs/>
          <w:lang w:val="ru-RU"/>
        </w:rPr>
      </w:pPr>
      <w:r w:rsidRPr="00677576">
        <w:rPr>
          <w:bCs/>
          <w:lang w:val="ru-RU"/>
        </w:rPr>
        <w:t>аналитические результаты групповых работ в рамках сессии;</w:t>
      </w:r>
    </w:p>
    <w:p w14:paraId="06E0FC02" w14:textId="55805539" w:rsidR="00122793" w:rsidRPr="00677576" w:rsidRDefault="00122793" w:rsidP="003A3A6D">
      <w:pPr>
        <w:pStyle w:val="ab"/>
        <w:numPr>
          <w:ilvl w:val="0"/>
          <w:numId w:val="3"/>
        </w:numPr>
        <w:spacing w:after="0"/>
        <w:ind w:left="1276" w:firstLine="0"/>
        <w:contextualSpacing w:val="0"/>
        <w:rPr>
          <w:bCs/>
          <w:lang w:val="ru-RU"/>
        </w:rPr>
      </w:pPr>
      <w:r w:rsidRPr="00677576">
        <w:rPr>
          <w:bCs/>
          <w:lang w:val="ru-RU"/>
        </w:rPr>
        <w:lastRenderedPageBreak/>
        <w:t>основные выводы и наблюдения, релевантные в контексте вопроса разработки Стратегии.</w:t>
      </w:r>
    </w:p>
    <w:p w14:paraId="34B34A39" w14:textId="0BB4C7D2" w:rsidR="00A71478" w:rsidRPr="00677576" w:rsidRDefault="00EE038D" w:rsidP="00132822">
      <w:pPr>
        <w:pStyle w:val="ab"/>
        <w:numPr>
          <w:ilvl w:val="0"/>
          <w:numId w:val="6"/>
        </w:numPr>
        <w:spacing w:before="120" w:after="120"/>
        <w:ind w:left="1418" w:firstLine="0"/>
        <w:contextualSpacing w:val="0"/>
        <w:rPr>
          <w:bCs/>
        </w:rPr>
      </w:pPr>
      <w:r w:rsidRPr="00677576">
        <w:rPr>
          <w:bCs/>
          <w:lang w:val="ru-RU"/>
        </w:rPr>
        <w:t xml:space="preserve">по результатам выполнения </w:t>
      </w:r>
      <w:r w:rsidRPr="00677576">
        <w:rPr>
          <w:bCs/>
        </w:rPr>
        <w:t>задачи</w:t>
      </w:r>
      <w:r w:rsidRPr="00677576">
        <w:rPr>
          <w:bCs/>
          <w:lang w:val="ru-RU"/>
        </w:rPr>
        <w:t xml:space="preserve"> 3.1.6. – </w:t>
      </w:r>
      <w:r w:rsidR="00A71478" w:rsidRPr="00677576">
        <w:rPr>
          <w:b/>
          <w:lang w:val="ru-RU"/>
        </w:rPr>
        <w:t>Предложения по видению развития ЕФСР</w:t>
      </w:r>
      <w:r w:rsidR="009032EB" w:rsidRPr="00677576">
        <w:rPr>
          <w:bCs/>
          <w:lang w:val="ru-RU"/>
        </w:rPr>
        <w:t xml:space="preserve">, </w:t>
      </w:r>
      <w:r w:rsidR="00A71478" w:rsidRPr="00677576">
        <w:rPr>
          <w:bCs/>
          <w:lang w:val="ru-RU"/>
        </w:rPr>
        <w:t>включая</w:t>
      </w:r>
      <w:r w:rsidR="00E83377">
        <w:rPr>
          <w:bCs/>
          <w:lang w:val="ru-RU"/>
        </w:rPr>
        <w:t>:</w:t>
      </w:r>
    </w:p>
    <w:p w14:paraId="56398452" w14:textId="5B577618" w:rsidR="00A71478" w:rsidRPr="00677576" w:rsidRDefault="00DC2B57" w:rsidP="003A3A6D">
      <w:pPr>
        <w:pStyle w:val="ab"/>
        <w:numPr>
          <w:ilvl w:val="1"/>
          <w:numId w:val="6"/>
        </w:numPr>
        <w:spacing w:before="120" w:after="120"/>
        <w:ind w:left="2149"/>
        <w:contextualSpacing w:val="0"/>
        <w:rPr>
          <w:bCs/>
        </w:rPr>
      </w:pPr>
      <w:r w:rsidRPr="00677576">
        <w:rPr>
          <w:bCs/>
          <w:lang w:val="ru-RU"/>
        </w:rPr>
        <w:t>п</w:t>
      </w:r>
      <w:r w:rsidR="00122793" w:rsidRPr="00677576">
        <w:rPr>
          <w:bCs/>
          <w:lang w:val="ru-RU"/>
        </w:rPr>
        <w:t>редварительное видение роли и направлений развития Фонда на стратегический период</w:t>
      </w:r>
      <w:r w:rsidR="00D2149D" w:rsidRPr="00677576">
        <w:rPr>
          <w:bCs/>
          <w:lang w:val="ru-RU"/>
        </w:rPr>
        <w:t xml:space="preserve"> с 2027 г. по 2031 г.</w:t>
      </w:r>
      <w:r w:rsidR="00E83377">
        <w:rPr>
          <w:bCs/>
          <w:lang w:val="ru-RU"/>
        </w:rPr>
        <w:t>;</w:t>
      </w:r>
    </w:p>
    <w:p w14:paraId="4A536572" w14:textId="35D5A713" w:rsidR="00A71478" w:rsidRPr="00677576" w:rsidRDefault="00E83377" w:rsidP="003A3A6D">
      <w:pPr>
        <w:pStyle w:val="ab"/>
        <w:numPr>
          <w:ilvl w:val="1"/>
          <w:numId w:val="6"/>
        </w:numPr>
        <w:spacing w:before="120" w:after="120"/>
        <w:ind w:left="2149"/>
        <w:contextualSpacing w:val="0"/>
        <w:rPr>
          <w:bCs/>
        </w:rPr>
      </w:pPr>
      <w:r w:rsidRPr="00B821A7">
        <w:rPr>
          <w:bCs/>
          <w:lang w:val="ru-RU"/>
        </w:rPr>
        <w:t xml:space="preserve">расширенный </w:t>
      </w:r>
      <w:r w:rsidR="00122793" w:rsidRPr="00B821A7">
        <w:rPr>
          <w:bCs/>
          <w:lang w:val="ru-RU"/>
        </w:rPr>
        <w:t>список</w:t>
      </w:r>
      <w:r w:rsidR="00122793" w:rsidRPr="00677576">
        <w:rPr>
          <w:bCs/>
          <w:lang w:val="ru-RU"/>
        </w:rPr>
        <w:t xml:space="preserve"> альтернативных векторов развития Фонда</w:t>
      </w:r>
      <w:r>
        <w:rPr>
          <w:bCs/>
          <w:lang w:val="ru-RU"/>
        </w:rPr>
        <w:t>;</w:t>
      </w:r>
    </w:p>
    <w:p w14:paraId="22C2B978" w14:textId="2033E9B1" w:rsidR="00EE038D" w:rsidRPr="00677576" w:rsidRDefault="00DC2B57" w:rsidP="003A3A6D">
      <w:pPr>
        <w:pStyle w:val="ab"/>
        <w:numPr>
          <w:ilvl w:val="1"/>
          <w:numId w:val="6"/>
        </w:numPr>
        <w:spacing w:before="120" w:after="120"/>
        <w:ind w:left="2149"/>
        <w:contextualSpacing w:val="0"/>
        <w:rPr>
          <w:bCs/>
        </w:rPr>
      </w:pPr>
      <w:r w:rsidRPr="00677576">
        <w:rPr>
          <w:bCs/>
          <w:lang w:val="ru-RU"/>
        </w:rPr>
        <w:t>п</w:t>
      </w:r>
      <w:r w:rsidR="00122793" w:rsidRPr="00677576">
        <w:rPr>
          <w:bCs/>
          <w:lang w:val="ru-RU"/>
        </w:rPr>
        <w:t>роект структуры и ключевых разделов Стратегии.</w:t>
      </w:r>
    </w:p>
    <w:p w14:paraId="41D47951" w14:textId="77777777" w:rsidR="00132822" w:rsidRPr="00677576" w:rsidRDefault="00132822" w:rsidP="003A3A6D">
      <w:pPr>
        <w:spacing w:before="120" w:after="120"/>
        <w:ind w:left="709"/>
        <w:rPr>
          <w:rFonts w:ascii="Times New Roman" w:hAnsi="Times New Roman" w:cs="Times New Roman"/>
          <w:bCs/>
          <w:sz w:val="24"/>
          <w:szCs w:val="24"/>
        </w:rPr>
      </w:pPr>
    </w:p>
    <w:p w14:paraId="0486EE78" w14:textId="061E3C70" w:rsidR="00F5701F" w:rsidRPr="00677576" w:rsidRDefault="00F5701F" w:rsidP="00F72DE8">
      <w:pPr>
        <w:pStyle w:val="ab"/>
        <w:numPr>
          <w:ilvl w:val="1"/>
          <w:numId w:val="2"/>
        </w:numPr>
        <w:tabs>
          <w:tab w:val="left" w:pos="567"/>
        </w:tabs>
        <w:spacing w:after="120"/>
        <w:ind w:left="0" w:firstLine="0"/>
        <w:contextualSpacing w:val="0"/>
        <w:rPr>
          <w:b/>
          <w:u w:val="single"/>
          <w:lang w:val="ru-RU"/>
        </w:rPr>
      </w:pPr>
      <w:r w:rsidRPr="00677576">
        <w:rPr>
          <w:b/>
          <w:u w:val="single"/>
          <w:lang w:val="ru-RU"/>
        </w:rPr>
        <w:t>Этап 2:</w:t>
      </w:r>
      <w:r w:rsidRPr="00677576">
        <w:rPr>
          <w:rFonts w:eastAsiaTheme="minorHAnsi"/>
          <w:b/>
          <w:color w:val="1D1D1F"/>
          <w:u w:val="single"/>
          <w:shd w:val="clear" w:color="auto" w:fill="FFFFFF"/>
          <w:lang w:val="ru-RU" w:eastAsia="en-US"/>
        </w:rPr>
        <w:t xml:space="preserve"> </w:t>
      </w:r>
      <w:r w:rsidR="00555D7A" w:rsidRPr="00677576">
        <w:rPr>
          <w:b/>
          <w:u w:val="single"/>
          <w:lang w:val="ru-RU"/>
        </w:rPr>
        <w:t>Формирование целевой модели Фонда, о</w:t>
      </w:r>
      <w:r w:rsidRPr="00677576">
        <w:rPr>
          <w:b/>
          <w:u w:val="single"/>
          <w:lang w:val="ru-RU"/>
        </w:rPr>
        <w:t>ценка, отбор и приоритезация стратегических инициатив.</w:t>
      </w:r>
    </w:p>
    <w:p w14:paraId="52C35A1B" w14:textId="65C0FACB" w:rsidR="00555D7A" w:rsidRPr="00677576" w:rsidRDefault="00555D7A" w:rsidP="00555D7A">
      <w:pPr>
        <w:pStyle w:val="ab"/>
        <w:tabs>
          <w:tab w:val="left" w:pos="567"/>
        </w:tabs>
        <w:spacing w:after="120"/>
        <w:ind w:left="0"/>
        <w:contextualSpacing w:val="0"/>
        <w:rPr>
          <w:bCs/>
          <w:lang w:val="ru-RU"/>
        </w:rPr>
      </w:pPr>
      <w:r w:rsidRPr="00677576">
        <w:rPr>
          <w:bCs/>
          <w:lang w:val="ru-RU"/>
        </w:rPr>
        <w:t xml:space="preserve">Цель этапа: определить и </w:t>
      </w:r>
      <w:proofErr w:type="spellStart"/>
      <w:r w:rsidRPr="00677576">
        <w:rPr>
          <w:bCs/>
          <w:lang w:val="ru-RU"/>
        </w:rPr>
        <w:t>приоритизировать</w:t>
      </w:r>
      <w:proofErr w:type="spellEnd"/>
      <w:r w:rsidRPr="00677576">
        <w:rPr>
          <w:bCs/>
          <w:lang w:val="ru-RU"/>
        </w:rPr>
        <w:t xml:space="preserve"> стратегические инициативы, сформировать целевую модель развития Фонда на </w:t>
      </w:r>
      <w:r w:rsidR="00D2149D" w:rsidRPr="00677576">
        <w:rPr>
          <w:bCs/>
          <w:lang w:val="ru-RU"/>
        </w:rPr>
        <w:t xml:space="preserve">стратегический </w:t>
      </w:r>
      <w:r w:rsidRPr="00677576">
        <w:rPr>
          <w:bCs/>
          <w:lang w:val="ru-RU"/>
        </w:rPr>
        <w:t xml:space="preserve">период </w:t>
      </w:r>
      <w:r w:rsidR="00D2149D" w:rsidRPr="00677576">
        <w:rPr>
          <w:bCs/>
          <w:lang w:val="ru-RU"/>
        </w:rPr>
        <w:t>с 2027 г. по 2031 г.</w:t>
      </w:r>
      <w:r w:rsidRPr="00677576">
        <w:rPr>
          <w:bCs/>
          <w:lang w:val="ru-RU"/>
        </w:rPr>
        <w:t>, а также подготовить первый проект стратегических документов.</w:t>
      </w:r>
    </w:p>
    <w:p w14:paraId="283880B0" w14:textId="77777777" w:rsidR="00555D7A" w:rsidRPr="00677576" w:rsidRDefault="00555D7A" w:rsidP="00555D7A">
      <w:pPr>
        <w:tabs>
          <w:tab w:val="left" w:pos="567"/>
        </w:tabs>
        <w:spacing w:after="120"/>
        <w:rPr>
          <w:rFonts w:ascii="Times New Roman" w:hAnsi="Times New Roman" w:cs="Times New Roman"/>
          <w:bCs/>
          <w:sz w:val="24"/>
          <w:szCs w:val="24"/>
        </w:rPr>
      </w:pPr>
      <w:r w:rsidRPr="00677576">
        <w:rPr>
          <w:rFonts w:ascii="Times New Roman" w:hAnsi="Times New Roman" w:cs="Times New Roman"/>
          <w:bCs/>
          <w:sz w:val="24"/>
          <w:szCs w:val="24"/>
        </w:rPr>
        <w:t xml:space="preserve">В рамках Этапа 2 Исполнитель выполняет следующие задачи: </w:t>
      </w:r>
    </w:p>
    <w:p w14:paraId="0FC0DD59" w14:textId="3F2EF115" w:rsidR="00BE337F" w:rsidRPr="00677576" w:rsidRDefault="00BE337F" w:rsidP="003A3A6D">
      <w:pPr>
        <w:pStyle w:val="ab"/>
        <w:numPr>
          <w:ilvl w:val="0"/>
          <w:numId w:val="7"/>
        </w:numPr>
        <w:spacing w:after="120"/>
        <w:ind w:left="567" w:firstLine="284"/>
        <w:contextualSpacing w:val="0"/>
        <w:rPr>
          <w:b/>
          <w:lang w:val="ru-RU"/>
        </w:rPr>
      </w:pPr>
      <w:r w:rsidRPr="00677576">
        <w:rPr>
          <w:b/>
          <w:lang w:val="ru-RU"/>
        </w:rPr>
        <w:t>Формирование, оценка и приоритизация стратегических инициатив, в том числе:</w:t>
      </w:r>
    </w:p>
    <w:p w14:paraId="689353AF" w14:textId="4765E23D" w:rsidR="00BE337F" w:rsidRPr="00677576" w:rsidRDefault="00BE337F" w:rsidP="003A3A6D">
      <w:pPr>
        <w:pStyle w:val="ab"/>
        <w:numPr>
          <w:ilvl w:val="0"/>
          <w:numId w:val="3"/>
        </w:numPr>
        <w:spacing w:after="120"/>
        <w:ind w:left="1134" w:firstLine="0"/>
        <w:contextualSpacing w:val="0"/>
        <w:rPr>
          <w:bCs/>
          <w:lang w:val="ru-RU"/>
        </w:rPr>
      </w:pPr>
      <w:r w:rsidRPr="00677576">
        <w:rPr>
          <w:bCs/>
          <w:lang w:val="ru-RU"/>
        </w:rPr>
        <w:t>формирование предварительного перечня стратегических инициатив на основе результатов Этапа 1, экспертных оценок представителей Фонда, интервью и материалов первой стратегической сессии;</w:t>
      </w:r>
    </w:p>
    <w:p w14:paraId="4FF16547" w14:textId="6C341EA9" w:rsidR="00BE337F" w:rsidRPr="00677576" w:rsidRDefault="00BE337F" w:rsidP="003A3A6D">
      <w:pPr>
        <w:pStyle w:val="ab"/>
        <w:numPr>
          <w:ilvl w:val="0"/>
          <w:numId w:val="3"/>
        </w:numPr>
        <w:spacing w:after="120"/>
        <w:ind w:left="1134" w:firstLine="0"/>
        <w:contextualSpacing w:val="0"/>
        <w:rPr>
          <w:bCs/>
          <w:lang w:val="ru-RU"/>
        </w:rPr>
      </w:pPr>
      <w:r w:rsidRPr="00677576">
        <w:rPr>
          <w:bCs/>
          <w:lang w:val="ru-RU"/>
        </w:rPr>
        <w:t>разработка и согласование принципов и методологии оценки, отбора и приоритизации стратегических инициатив;</w:t>
      </w:r>
    </w:p>
    <w:p w14:paraId="26893062" w14:textId="2A2345AC" w:rsidR="00BE337F" w:rsidRPr="00677576" w:rsidRDefault="00BE337F" w:rsidP="003A3A6D">
      <w:pPr>
        <w:pStyle w:val="ab"/>
        <w:numPr>
          <w:ilvl w:val="0"/>
          <w:numId w:val="3"/>
        </w:numPr>
        <w:spacing w:after="120"/>
        <w:ind w:left="1134" w:firstLine="0"/>
        <w:contextualSpacing w:val="0"/>
        <w:rPr>
          <w:bCs/>
          <w:lang w:val="ru-RU"/>
        </w:rPr>
      </w:pPr>
      <w:r w:rsidRPr="00677576">
        <w:rPr>
          <w:bCs/>
          <w:lang w:val="ru-RU"/>
        </w:rPr>
        <w:t>оценка и приоритизация стратегических инициатив, включая их группировку по направлениям развития Фонда, горизонтам реализации, ожидаемым результатам и степени приоритетности.</w:t>
      </w:r>
    </w:p>
    <w:p w14:paraId="46B827C9" w14:textId="1BA04374" w:rsidR="00114DA6" w:rsidRPr="00677576" w:rsidRDefault="00114DA6" w:rsidP="003A3A6D">
      <w:pPr>
        <w:pStyle w:val="ab"/>
        <w:numPr>
          <w:ilvl w:val="0"/>
          <w:numId w:val="7"/>
        </w:numPr>
        <w:spacing w:after="120"/>
        <w:ind w:left="567" w:firstLine="284"/>
        <w:contextualSpacing w:val="0"/>
        <w:rPr>
          <w:b/>
          <w:lang w:val="ru-RU"/>
        </w:rPr>
      </w:pPr>
      <w:r w:rsidRPr="00677576">
        <w:rPr>
          <w:b/>
          <w:lang w:val="ru-RU"/>
        </w:rPr>
        <w:t xml:space="preserve">Формирование предварительной целевой модели Фонда на </w:t>
      </w:r>
      <w:r w:rsidR="003A5C20" w:rsidRPr="00677576">
        <w:rPr>
          <w:b/>
          <w:lang w:val="ru-RU"/>
        </w:rPr>
        <w:t>стратегический период</w:t>
      </w:r>
      <w:r w:rsidR="00D2149D" w:rsidRPr="00677576">
        <w:rPr>
          <w:b/>
          <w:lang w:val="ru-RU"/>
        </w:rPr>
        <w:t xml:space="preserve"> </w:t>
      </w:r>
      <w:r w:rsidR="00D2149D" w:rsidRPr="00677576">
        <w:rPr>
          <w:bCs/>
          <w:lang w:val="ru-RU"/>
        </w:rPr>
        <w:t>с 2027 г. по 2031 г.</w:t>
      </w:r>
      <w:r w:rsidRPr="00677576">
        <w:rPr>
          <w:b/>
          <w:lang w:val="ru-RU"/>
        </w:rPr>
        <w:t>, включая:</w:t>
      </w:r>
    </w:p>
    <w:p w14:paraId="47983810" w14:textId="452EB49E" w:rsidR="00114DA6" w:rsidRPr="00677576" w:rsidRDefault="00114DA6" w:rsidP="003A3A6D">
      <w:pPr>
        <w:pStyle w:val="ab"/>
        <w:numPr>
          <w:ilvl w:val="0"/>
          <w:numId w:val="3"/>
        </w:numPr>
        <w:spacing w:after="120"/>
        <w:ind w:left="1134" w:firstLine="0"/>
        <w:contextualSpacing w:val="0"/>
        <w:rPr>
          <w:bCs/>
          <w:lang w:val="ru-RU"/>
        </w:rPr>
      </w:pPr>
      <w:r w:rsidRPr="00677576">
        <w:rPr>
          <w:bCs/>
          <w:lang w:val="ru-RU"/>
        </w:rPr>
        <w:t>целевую роль Фонда как международной финансовой организации;</w:t>
      </w:r>
    </w:p>
    <w:p w14:paraId="16CE67FA" w14:textId="2BD3D91B" w:rsidR="00114DA6" w:rsidRPr="00677576" w:rsidRDefault="00114DA6" w:rsidP="003A3A6D">
      <w:pPr>
        <w:pStyle w:val="ab"/>
        <w:numPr>
          <w:ilvl w:val="0"/>
          <w:numId w:val="3"/>
        </w:numPr>
        <w:spacing w:after="120"/>
        <w:ind w:left="1134" w:firstLine="0"/>
        <w:contextualSpacing w:val="0"/>
        <w:rPr>
          <w:bCs/>
          <w:lang w:val="ru-RU"/>
        </w:rPr>
      </w:pPr>
      <w:r w:rsidRPr="00677576">
        <w:rPr>
          <w:bCs/>
          <w:lang w:val="ru-RU"/>
        </w:rPr>
        <w:t>основные параметры модели</w:t>
      </w:r>
      <w:r w:rsidR="003A5C20" w:rsidRPr="00677576">
        <w:rPr>
          <w:bCs/>
          <w:lang w:val="ru-RU"/>
        </w:rPr>
        <w:t xml:space="preserve"> деятельности Фонда</w:t>
      </w:r>
      <w:r w:rsidRPr="00677576">
        <w:rPr>
          <w:bCs/>
          <w:lang w:val="ru-RU"/>
        </w:rPr>
        <w:t>;</w:t>
      </w:r>
    </w:p>
    <w:p w14:paraId="3FED62B1" w14:textId="77777777" w:rsidR="00114DA6" w:rsidRPr="00677576" w:rsidRDefault="00114DA6" w:rsidP="003A3A6D">
      <w:pPr>
        <w:pStyle w:val="ab"/>
        <w:numPr>
          <w:ilvl w:val="0"/>
          <w:numId w:val="3"/>
        </w:numPr>
        <w:spacing w:after="120"/>
        <w:ind w:left="1134" w:firstLine="0"/>
        <w:contextualSpacing w:val="0"/>
        <w:rPr>
          <w:bCs/>
          <w:lang w:val="ru-RU"/>
        </w:rPr>
      </w:pPr>
      <w:r w:rsidRPr="00677576">
        <w:rPr>
          <w:bCs/>
          <w:lang w:val="ru-RU"/>
        </w:rPr>
        <w:t>подходы к развитию инструментов и портфеля проектов;</w:t>
      </w:r>
    </w:p>
    <w:p w14:paraId="55C83BCB" w14:textId="12902BCF" w:rsidR="00114DA6" w:rsidRPr="00677576" w:rsidRDefault="00114DA6" w:rsidP="003A3A6D">
      <w:pPr>
        <w:pStyle w:val="ab"/>
        <w:numPr>
          <w:ilvl w:val="0"/>
          <w:numId w:val="3"/>
        </w:numPr>
        <w:spacing w:after="120"/>
        <w:ind w:left="1134" w:firstLine="0"/>
        <w:contextualSpacing w:val="0"/>
        <w:rPr>
          <w:bCs/>
          <w:lang w:val="ru-RU"/>
        </w:rPr>
      </w:pPr>
      <w:r w:rsidRPr="00677576">
        <w:rPr>
          <w:bCs/>
          <w:lang w:val="ru-RU"/>
        </w:rPr>
        <w:t>ключевые изменения в операционной модели и институциональном развитии.</w:t>
      </w:r>
    </w:p>
    <w:p w14:paraId="08D9DFDC" w14:textId="74F22BCE" w:rsidR="00F5701F" w:rsidRPr="00677576" w:rsidRDefault="00F5701F" w:rsidP="003A3A6D">
      <w:pPr>
        <w:pStyle w:val="ab"/>
        <w:numPr>
          <w:ilvl w:val="0"/>
          <w:numId w:val="7"/>
        </w:numPr>
        <w:spacing w:after="120"/>
        <w:ind w:left="567" w:firstLine="284"/>
        <w:contextualSpacing w:val="0"/>
        <w:rPr>
          <w:b/>
          <w:lang w:val="ru-RU"/>
        </w:rPr>
      </w:pPr>
      <w:r w:rsidRPr="00677576">
        <w:rPr>
          <w:b/>
          <w:lang w:val="ru-RU"/>
        </w:rPr>
        <w:t xml:space="preserve">Формирование гипотез </w:t>
      </w:r>
      <w:r w:rsidR="00114DA6" w:rsidRPr="00677576">
        <w:rPr>
          <w:b/>
          <w:lang w:val="ru-RU"/>
        </w:rPr>
        <w:t xml:space="preserve">по системе сбалансированных </w:t>
      </w:r>
      <w:r w:rsidR="003847C5" w:rsidRPr="00677576">
        <w:rPr>
          <w:b/>
          <w:lang w:val="ru-RU"/>
        </w:rPr>
        <w:t xml:space="preserve">КПЭ </w:t>
      </w:r>
      <w:r w:rsidRPr="00677576">
        <w:rPr>
          <w:b/>
          <w:lang w:val="ru-RU"/>
        </w:rPr>
        <w:t>верхнего уровня по направлениям (</w:t>
      </w:r>
      <w:r w:rsidR="00114DA6" w:rsidRPr="00677576">
        <w:rPr>
          <w:b/>
          <w:lang w:val="ru-RU"/>
        </w:rPr>
        <w:t xml:space="preserve">в т. ч. </w:t>
      </w:r>
      <w:r w:rsidRPr="00677576">
        <w:rPr>
          <w:b/>
          <w:lang w:val="ru-RU"/>
        </w:rPr>
        <w:t xml:space="preserve">финансы, </w:t>
      </w:r>
      <w:r w:rsidR="00114DA6" w:rsidRPr="00677576">
        <w:rPr>
          <w:b/>
          <w:lang w:val="ru-RU"/>
        </w:rPr>
        <w:t>государства-участники</w:t>
      </w:r>
      <w:r w:rsidRPr="00677576">
        <w:rPr>
          <w:b/>
          <w:lang w:val="ru-RU"/>
        </w:rPr>
        <w:t>, проекты, процессы) и горизонтам изменений.</w:t>
      </w:r>
    </w:p>
    <w:p w14:paraId="4A929C38" w14:textId="48207AC3" w:rsidR="00BE337F" w:rsidRPr="00677576" w:rsidRDefault="008C3705" w:rsidP="003A3A6D">
      <w:pPr>
        <w:pStyle w:val="ab"/>
        <w:numPr>
          <w:ilvl w:val="0"/>
          <w:numId w:val="7"/>
        </w:numPr>
        <w:spacing w:after="120"/>
        <w:ind w:left="567" w:firstLine="284"/>
        <w:contextualSpacing w:val="0"/>
        <w:rPr>
          <w:b/>
          <w:lang w:val="ru-RU"/>
        </w:rPr>
      </w:pPr>
      <w:r w:rsidRPr="00677576">
        <w:rPr>
          <w:b/>
          <w:lang w:val="ru-RU"/>
        </w:rPr>
        <w:t>Формирование карты рисков стратегических инициатив, включая ключевые риски реализации инициатив, предварительную оценку их вероятности и влияния, а также возможные меры по снижению рисков.</w:t>
      </w:r>
    </w:p>
    <w:p w14:paraId="3F5ED15D" w14:textId="4D81FFFA" w:rsidR="008D4244" w:rsidRPr="00677576" w:rsidRDefault="008D4244" w:rsidP="003A3A6D">
      <w:pPr>
        <w:pStyle w:val="ab"/>
        <w:numPr>
          <w:ilvl w:val="0"/>
          <w:numId w:val="7"/>
        </w:numPr>
        <w:spacing w:after="120"/>
        <w:ind w:left="567" w:firstLine="284"/>
        <w:contextualSpacing w:val="0"/>
        <w:rPr>
          <w:b/>
          <w:lang w:val="ru-RU"/>
        </w:rPr>
      </w:pPr>
      <w:r w:rsidRPr="00677576">
        <w:rPr>
          <w:b/>
          <w:lang w:val="ru-RU"/>
        </w:rPr>
        <w:t>Подготовка, организация и фасилитация второй стратегической сессии</w:t>
      </w:r>
      <w:r w:rsidR="00DC2B57" w:rsidRPr="00677576">
        <w:rPr>
          <w:b/>
          <w:lang w:val="ru-RU"/>
        </w:rPr>
        <w:t xml:space="preserve"> для Группы сотрудников ЕФСР</w:t>
      </w:r>
      <w:r w:rsidRPr="00677576">
        <w:rPr>
          <w:b/>
          <w:lang w:val="ru-RU"/>
        </w:rPr>
        <w:t>, включая:</w:t>
      </w:r>
    </w:p>
    <w:p w14:paraId="00AF3BAC" w14:textId="712FD64E" w:rsidR="008D4244" w:rsidRPr="00677576" w:rsidRDefault="008D4244" w:rsidP="003A3A6D">
      <w:pPr>
        <w:pStyle w:val="ab"/>
        <w:numPr>
          <w:ilvl w:val="0"/>
          <w:numId w:val="3"/>
        </w:numPr>
        <w:spacing w:after="120"/>
        <w:ind w:left="1134" w:firstLine="0"/>
        <w:contextualSpacing w:val="0"/>
        <w:rPr>
          <w:bCs/>
          <w:lang w:val="ru-RU"/>
        </w:rPr>
      </w:pPr>
      <w:r w:rsidRPr="00677576">
        <w:rPr>
          <w:bCs/>
          <w:lang w:val="ru-RU"/>
        </w:rPr>
        <w:t>разработк</w:t>
      </w:r>
      <w:r w:rsidR="003A5C20" w:rsidRPr="00677576">
        <w:rPr>
          <w:bCs/>
          <w:lang w:val="ru-RU"/>
        </w:rPr>
        <w:t>у</w:t>
      </w:r>
      <w:r w:rsidRPr="00677576">
        <w:rPr>
          <w:bCs/>
          <w:lang w:val="ru-RU"/>
        </w:rPr>
        <w:t xml:space="preserve">/определение и согласование с Заказчиком целей, состава участников, </w:t>
      </w:r>
      <w:r w:rsidR="003A5C20" w:rsidRPr="00677576">
        <w:rPr>
          <w:bCs/>
          <w:lang w:val="ru-RU"/>
        </w:rPr>
        <w:t>повестки</w:t>
      </w:r>
      <w:r w:rsidRPr="00677576">
        <w:rPr>
          <w:bCs/>
          <w:lang w:val="ru-RU"/>
        </w:rPr>
        <w:t>, сценария, перечня докладчиков, модераторов, места и методологии проведения стратегической сессии;</w:t>
      </w:r>
    </w:p>
    <w:p w14:paraId="5D90F7CB" w14:textId="17C38BA4" w:rsidR="008D4244" w:rsidRPr="00677576" w:rsidRDefault="008D4244" w:rsidP="003A3A6D">
      <w:pPr>
        <w:pStyle w:val="ab"/>
        <w:numPr>
          <w:ilvl w:val="0"/>
          <w:numId w:val="3"/>
        </w:numPr>
        <w:spacing w:after="120"/>
        <w:ind w:left="1134" w:firstLine="0"/>
        <w:contextualSpacing w:val="0"/>
        <w:rPr>
          <w:bCs/>
          <w:lang w:val="ru-RU"/>
        </w:rPr>
      </w:pPr>
      <w:r w:rsidRPr="00677576">
        <w:rPr>
          <w:bCs/>
          <w:lang w:val="ru-RU"/>
        </w:rPr>
        <w:lastRenderedPageBreak/>
        <w:t>подготовк</w:t>
      </w:r>
      <w:r w:rsidR="00DC2B57" w:rsidRPr="00677576">
        <w:rPr>
          <w:bCs/>
          <w:lang w:val="ru-RU"/>
        </w:rPr>
        <w:t>у</w:t>
      </w:r>
      <w:r w:rsidRPr="00677576">
        <w:rPr>
          <w:bCs/>
          <w:lang w:val="ru-RU"/>
        </w:rPr>
        <w:t xml:space="preserve"> аналитических материалов, презентаций, шаблонов и инструментов для групповой работы;</w:t>
      </w:r>
    </w:p>
    <w:p w14:paraId="309905D7" w14:textId="4B99AB5C" w:rsidR="008D4244" w:rsidRPr="00677576" w:rsidRDefault="008D4244" w:rsidP="00DC2B57">
      <w:pPr>
        <w:pStyle w:val="ab"/>
        <w:numPr>
          <w:ilvl w:val="0"/>
          <w:numId w:val="3"/>
        </w:numPr>
        <w:spacing w:after="120"/>
        <w:ind w:left="1134" w:firstLine="0"/>
        <w:contextualSpacing w:val="0"/>
        <w:rPr>
          <w:bCs/>
          <w:lang w:val="ru-RU"/>
        </w:rPr>
      </w:pPr>
      <w:r w:rsidRPr="00677576">
        <w:rPr>
          <w:bCs/>
          <w:lang w:val="ru-RU"/>
        </w:rPr>
        <w:t>организаци</w:t>
      </w:r>
      <w:r w:rsidR="00DC2B57" w:rsidRPr="00677576">
        <w:rPr>
          <w:bCs/>
          <w:lang w:val="ru-RU"/>
        </w:rPr>
        <w:t>ю</w:t>
      </w:r>
      <w:r w:rsidRPr="00677576">
        <w:rPr>
          <w:bCs/>
          <w:lang w:val="ru-RU"/>
        </w:rPr>
        <w:t xml:space="preserve"> и проведение однодневной стратегической сессии в очном формате в Астане</w:t>
      </w:r>
      <w:r w:rsidR="00132822" w:rsidRPr="00677576">
        <w:rPr>
          <w:bCs/>
          <w:lang w:val="ru-RU"/>
        </w:rPr>
        <w:t>, Республика Казахстан</w:t>
      </w:r>
      <w:r w:rsidRPr="00677576">
        <w:rPr>
          <w:bCs/>
          <w:lang w:val="ru-RU"/>
        </w:rPr>
        <w:t xml:space="preserve"> не позднее </w:t>
      </w:r>
      <w:r w:rsidR="003A5C20" w:rsidRPr="00677576">
        <w:rPr>
          <w:bCs/>
          <w:lang w:val="ru-RU"/>
        </w:rPr>
        <w:t>25</w:t>
      </w:r>
      <w:r w:rsidRPr="00677576">
        <w:rPr>
          <w:bCs/>
          <w:lang w:val="ru-RU"/>
        </w:rPr>
        <w:t xml:space="preserve">.07.2026. Исполнитель организует </w:t>
      </w:r>
      <w:r w:rsidR="003A5C20" w:rsidRPr="00677576">
        <w:rPr>
          <w:bCs/>
          <w:lang w:val="ru-RU"/>
        </w:rPr>
        <w:t>стратегическую сессию</w:t>
      </w:r>
      <w:r w:rsidRPr="00677576">
        <w:rPr>
          <w:bCs/>
          <w:lang w:val="ru-RU"/>
        </w:rPr>
        <w:t>, в том числе обеспечивает:</w:t>
      </w:r>
    </w:p>
    <w:p w14:paraId="0C5E0590" w14:textId="77777777" w:rsidR="003A5C20" w:rsidRPr="00677576" w:rsidRDefault="008D4244" w:rsidP="00CC7A7F">
      <w:pPr>
        <w:pStyle w:val="ab"/>
        <w:numPr>
          <w:ilvl w:val="1"/>
          <w:numId w:val="3"/>
        </w:numPr>
        <w:spacing w:after="120"/>
        <w:ind w:left="1418" w:firstLine="0"/>
        <w:contextualSpacing w:val="0"/>
        <w:rPr>
          <w:bCs/>
          <w:lang w:val="ru-RU"/>
        </w:rPr>
      </w:pPr>
      <w:r w:rsidRPr="00677576">
        <w:rPr>
          <w:bCs/>
          <w:lang w:val="ru-RU"/>
        </w:rPr>
        <w:t>печать и предоставление необходимых раздаточных материалов</w:t>
      </w:r>
      <w:r w:rsidR="003A5C20" w:rsidRPr="00677576">
        <w:rPr>
          <w:bCs/>
          <w:lang w:val="ru-RU"/>
        </w:rPr>
        <w:t>;</w:t>
      </w:r>
    </w:p>
    <w:p w14:paraId="2C7FF766" w14:textId="2CD855AE" w:rsidR="008D4244" w:rsidRPr="00677576" w:rsidRDefault="003A5C20" w:rsidP="003A3A6D">
      <w:pPr>
        <w:pStyle w:val="ab"/>
        <w:numPr>
          <w:ilvl w:val="1"/>
          <w:numId w:val="3"/>
        </w:numPr>
        <w:spacing w:after="120"/>
        <w:ind w:left="1418" w:firstLine="0"/>
        <w:contextualSpacing w:val="0"/>
        <w:rPr>
          <w:bCs/>
          <w:lang w:val="ru-RU"/>
        </w:rPr>
      </w:pPr>
      <w:r w:rsidRPr="00677576">
        <w:rPr>
          <w:bCs/>
          <w:lang w:val="ru-RU"/>
        </w:rPr>
        <w:t>организаци</w:t>
      </w:r>
      <w:r w:rsidR="00DC2B57" w:rsidRPr="00677576">
        <w:rPr>
          <w:bCs/>
          <w:lang w:val="ru-RU"/>
        </w:rPr>
        <w:t>ю</w:t>
      </w:r>
      <w:r w:rsidRPr="00677576">
        <w:rPr>
          <w:bCs/>
          <w:lang w:val="ru-RU"/>
        </w:rPr>
        <w:t xml:space="preserve"> и оплат</w:t>
      </w:r>
      <w:r w:rsidR="00DC2B57" w:rsidRPr="00677576">
        <w:rPr>
          <w:bCs/>
          <w:lang w:val="ru-RU"/>
        </w:rPr>
        <w:t>у</w:t>
      </w:r>
      <w:r w:rsidRPr="00677576">
        <w:rPr>
          <w:bCs/>
          <w:lang w:val="ru-RU"/>
        </w:rPr>
        <w:t xml:space="preserve"> логистики представителей Исполнителя на стратегическую сессию, включая транспорты расходы, расходы на проживание и питание, а также любые иные расходы, связанные с участием представителей исполнителя в стратегической сессии</w:t>
      </w:r>
    </w:p>
    <w:p w14:paraId="4442BE0D" w14:textId="42A59D27" w:rsidR="008D4244" w:rsidRPr="00677576" w:rsidRDefault="008D4244" w:rsidP="003A3A6D">
      <w:pPr>
        <w:pStyle w:val="ab"/>
        <w:numPr>
          <w:ilvl w:val="0"/>
          <w:numId w:val="3"/>
        </w:numPr>
        <w:spacing w:after="120"/>
        <w:ind w:left="1134" w:firstLine="0"/>
        <w:contextualSpacing w:val="0"/>
        <w:rPr>
          <w:bCs/>
          <w:lang w:val="ru-RU"/>
        </w:rPr>
      </w:pPr>
      <w:r w:rsidRPr="00677576">
        <w:rPr>
          <w:bCs/>
          <w:lang w:val="ru-RU"/>
        </w:rPr>
        <w:t>фасилитаци</w:t>
      </w:r>
      <w:r w:rsidR="00DC2B57" w:rsidRPr="00677576">
        <w:rPr>
          <w:bCs/>
          <w:lang w:val="ru-RU"/>
        </w:rPr>
        <w:t>ю</w:t>
      </w:r>
      <w:r w:rsidRPr="00677576">
        <w:rPr>
          <w:bCs/>
          <w:lang w:val="ru-RU"/>
        </w:rPr>
        <w:t xml:space="preserve"> обсуждений, групповой работы и фиксаци</w:t>
      </w:r>
      <w:r w:rsidR="00DC2B57" w:rsidRPr="00677576">
        <w:rPr>
          <w:bCs/>
          <w:lang w:val="ru-RU"/>
        </w:rPr>
        <w:t>ю</w:t>
      </w:r>
      <w:r w:rsidRPr="00677576">
        <w:rPr>
          <w:bCs/>
          <w:lang w:val="ru-RU"/>
        </w:rPr>
        <w:t xml:space="preserve"> результатов сессии.</w:t>
      </w:r>
    </w:p>
    <w:p w14:paraId="680CDBAD" w14:textId="081850F6" w:rsidR="00132822" w:rsidRPr="00677576" w:rsidRDefault="00132822" w:rsidP="00132822">
      <w:pPr>
        <w:pStyle w:val="ab"/>
        <w:spacing w:after="120"/>
        <w:ind w:left="567"/>
        <w:contextualSpacing w:val="0"/>
        <w:rPr>
          <w:bCs/>
          <w:lang w:val="ru-RU"/>
        </w:rPr>
      </w:pPr>
      <w:r w:rsidRPr="00677576">
        <w:rPr>
          <w:bCs/>
          <w:lang w:val="ru-RU"/>
        </w:rPr>
        <w:t>При этом Заказчик самостоятельно организует и оплачивает трансфер,</w:t>
      </w:r>
      <w:r w:rsidR="009D3966" w:rsidRPr="00677576">
        <w:rPr>
          <w:bCs/>
          <w:lang w:val="ru-RU"/>
        </w:rPr>
        <w:t xml:space="preserve"> питание, </w:t>
      </w:r>
      <w:r w:rsidRPr="00677576">
        <w:rPr>
          <w:bCs/>
          <w:lang w:val="ru-RU"/>
        </w:rPr>
        <w:t>помещение и проживание для Группы сотрудников ЕФСР</w:t>
      </w:r>
      <w:r w:rsidR="00CC7A7F" w:rsidRPr="00677576">
        <w:rPr>
          <w:bCs/>
          <w:lang w:val="ru-RU"/>
        </w:rPr>
        <w:t>, техническое сопровождение мероприятия</w:t>
      </w:r>
      <w:r w:rsidRPr="00677576">
        <w:rPr>
          <w:bCs/>
          <w:lang w:val="ru-RU"/>
        </w:rPr>
        <w:t>.</w:t>
      </w:r>
    </w:p>
    <w:p w14:paraId="7D5486BC" w14:textId="05309F50" w:rsidR="008C3705" w:rsidRPr="00677576" w:rsidRDefault="00BE337F" w:rsidP="00DC2B57">
      <w:pPr>
        <w:pStyle w:val="ab"/>
        <w:numPr>
          <w:ilvl w:val="0"/>
          <w:numId w:val="7"/>
        </w:numPr>
        <w:spacing w:after="120"/>
        <w:ind w:left="567" w:firstLine="0"/>
        <w:contextualSpacing w:val="0"/>
        <w:rPr>
          <w:b/>
          <w:lang w:val="ru-RU"/>
        </w:rPr>
      </w:pPr>
      <w:r w:rsidRPr="00677576">
        <w:rPr>
          <w:b/>
          <w:lang w:val="ru-RU"/>
        </w:rPr>
        <w:t>Подготовка первого проекта стратегических документов, включая проект Стратегии и сопутствующие материалы, необходимые для дальнейшего обсуждения и доработки</w:t>
      </w:r>
      <w:r w:rsidR="00F5701F" w:rsidRPr="00677576">
        <w:rPr>
          <w:b/>
          <w:lang w:val="ru-RU"/>
        </w:rPr>
        <w:t>.</w:t>
      </w:r>
    </w:p>
    <w:p w14:paraId="27EEEFB0" w14:textId="668AB383" w:rsidR="008C3705" w:rsidRPr="00677576" w:rsidRDefault="008C3705" w:rsidP="003A3A6D">
      <w:pPr>
        <w:pStyle w:val="ab"/>
        <w:spacing w:after="120"/>
        <w:ind w:left="567"/>
        <w:contextualSpacing w:val="0"/>
        <w:rPr>
          <w:bCs/>
          <w:lang w:val="ru-RU"/>
        </w:rPr>
      </w:pPr>
      <w:r w:rsidRPr="00677576">
        <w:rPr>
          <w:bCs/>
          <w:lang w:val="ru-RU"/>
        </w:rPr>
        <w:t>Исполнитель подготавливает и предоставляет Заказчику:</w:t>
      </w:r>
    </w:p>
    <w:p w14:paraId="793E9059" w14:textId="77777777" w:rsidR="003847C5" w:rsidRPr="00677576" w:rsidRDefault="008C3705" w:rsidP="003A3A6D">
      <w:pPr>
        <w:pStyle w:val="ab"/>
        <w:numPr>
          <w:ilvl w:val="0"/>
          <w:numId w:val="8"/>
        </w:numPr>
        <w:spacing w:after="120"/>
        <w:ind w:left="851" w:firstLine="0"/>
        <w:contextualSpacing w:val="0"/>
        <w:rPr>
          <w:bCs/>
        </w:rPr>
      </w:pPr>
      <w:r w:rsidRPr="00677576">
        <w:rPr>
          <w:bCs/>
          <w:lang w:val="ru-RU"/>
        </w:rPr>
        <w:t>по результатам выполнения задач</w:t>
      </w:r>
      <w:r w:rsidR="003847C5" w:rsidRPr="00677576">
        <w:rPr>
          <w:bCs/>
          <w:lang w:val="ru-RU"/>
        </w:rPr>
        <w:t>и</w:t>
      </w:r>
      <w:r w:rsidRPr="00677576">
        <w:rPr>
          <w:bCs/>
          <w:lang w:val="ru-RU"/>
        </w:rPr>
        <w:t xml:space="preserve"> 3.</w:t>
      </w:r>
      <w:r w:rsidR="003847C5" w:rsidRPr="00677576">
        <w:rPr>
          <w:bCs/>
          <w:lang w:val="ru-RU"/>
        </w:rPr>
        <w:t>2</w:t>
      </w:r>
      <w:r w:rsidRPr="00677576">
        <w:rPr>
          <w:bCs/>
          <w:lang w:val="ru-RU"/>
        </w:rPr>
        <w:t>.1</w:t>
      </w:r>
      <w:r w:rsidR="003847C5" w:rsidRPr="00677576">
        <w:rPr>
          <w:bCs/>
          <w:lang w:val="ru-RU"/>
        </w:rPr>
        <w:t xml:space="preserve">. </w:t>
      </w:r>
      <w:r w:rsidRPr="00677576">
        <w:rPr>
          <w:bCs/>
          <w:lang w:val="ru-RU"/>
        </w:rPr>
        <w:t xml:space="preserve">– общий </w:t>
      </w:r>
      <w:r w:rsidR="003847C5" w:rsidRPr="00677576">
        <w:rPr>
          <w:b/>
        </w:rPr>
        <w:t>Отчет об оценке и приоритизации стратегических инициатив</w:t>
      </w:r>
      <w:r w:rsidRPr="00677576">
        <w:rPr>
          <w:bCs/>
        </w:rPr>
        <w:t>,</w:t>
      </w:r>
      <w:r w:rsidR="003847C5" w:rsidRPr="00677576">
        <w:rPr>
          <w:bCs/>
        </w:rPr>
        <w:t xml:space="preserve"> включающий:</w:t>
      </w:r>
    </w:p>
    <w:p w14:paraId="16C55C47" w14:textId="77777777" w:rsidR="003847C5" w:rsidRPr="00677576" w:rsidRDefault="003847C5" w:rsidP="003A3A6D">
      <w:pPr>
        <w:pStyle w:val="ab"/>
        <w:numPr>
          <w:ilvl w:val="0"/>
          <w:numId w:val="3"/>
        </w:numPr>
        <w:spacing w:after="120"/>
        <w:ind w:left="1134" w:firstLine="0"/>
        <w:contextualSpacing w:val="0"/>
        <w:rPr>
          <w:bCs/>
        </w:rPr>
      </w:pPr>
      <w:r w:rsidRPr="00677576">
        <w:rPr>
          <w:bCs/>
        </w:rPr>
        <w:t>предварительный перечень стратегических инициатив;</w:t>
      </w:r>
    </w:p>
    <w:p w14:paraId="0C037B31" w14:textId="77777777" w:rsidR="003847C5" w:rsidRPr="00677576" w:rsidRDefault="003847C5" w:rsidP="003A3A6D">
      <w:pPr>
        <w:pStyle w:val="ab"/>
        <w:numPr>
          <w:ilvl w:val="0"/>
          <w:numId w:val="3"/>
        </w:numPr>
        <w:spacing w:after="120"/>
        <w:ind w:left="1134" w:firstLine="0"/>
        <w:contextualSpacing w:val="0"/>
        <w:rPr>
          <w:bCs/>
        </w:rPr>
      </w:pPr>
      <w:r w:rsidRPr="00677576">
        <w:rPr>
          <w:bCs/>
        </w:rPr>
        <w:t xml:space="preserve">методологию оценки, отбора и </w:t>
      </w:r>
      <w:r w:rsidRPr="00677576">
        <w:rPr>
          <w:bCs/>
          <w:lang w:val="ru-RU"/>
        </w:rPr>
        <w:t>приоритизации</w:t>
      </w:r>
      <w:r w:rsidRPr="00677576">
        <w:rPr>
          <w:bCs/>
        </w:rPr>
        <w:t xml:space="preserve"> инициатив;</w:t>
      </w:r>
    </w:p>
    <w:p w14:paraId="0F002146" w14:textId="77777777" w:rsidR="003847C5" w:rsidRPr="00677576" w:rsidRDefault="003847C5" w:rsidP="003A3A6D">
      <w:pPr>
        <w:pStyle w:val="ab"/>
        <w:numPr>
          <w:ilvl w:val="0"/>
          <w:numId w:val="3"/>
        </w:numPr>
        <w:spacing w:after="120"/>
        <w:ind w:left="1134" w:firstLine="0"/>
        <w:contextualSpacing w:val="0"/>
        <w:rPr>
          <w:bCs/>
        </w:rPr>
      </w:pPr>
      <w:r w:rsidRPr="00677576">
        <w:rPr>
          <w:bCs/>
        </w:rPr>
        <w:t>результаты оценки и ранжирования инициатив;</w:t>
      </w:r>
    </w:p>
    <w:p w14:paraId="146DF673" w14:textId="13093C85" w:rsidR="008C3705" w:rsidRPr="00677576" w:rsidRDefault="003847C5" w:rsidP="003A3A6D">
      <w:pPr>
        <w:pStyle w:val="ab"/>
        <w:numPr>
          <w:ilvl w:val="0"/>
          <w:numId w:val="3"/>
        </w:numPr>
        <w:spacing w:after="120"/>
        <w:ind w:left="1134" w:firstLine="0"/>
        <w:contextualSpacing w:val="0"/>
        <w:rPr>
          <w:bCs/>
        </w:rPr>
      </w:pPr>
      <w:r w:rsidRPr="00677576">
        <w:rPr>
          <w:bCs/>
        </w:rPr>
        <w:t>перечень приоритетных стратегических инициатив.</w:t>
      </w:r>
    </w:p>
    <w:p w14:paraId="76BA2EF3" w14:textId="6006AC7B" w:rsidR="003847C5" w:rsidRPr="00677576" w:rsidRDefault="008C3705" w:rsidP="003A3A6D">
      <w:pPr>
        <w:pStyle w:val="ab"/>
        <w:numPr>
          <w:ilvl w:val="0"/>
          <w:numId w:val="8"/>
        </w:numPr>
        <w:spacing w:after="120"/>
        <w:ind w:left="851" w:firstLine="0"/>
        <w:contextualSpacing w:val="0"/>
        <w:rPr>
          <w:bCs/>
        </w:rPr>
      </w:pPr>
      <w:r w:rsidRPr="00677576">
        <w:rPr>
          <w:bCs/>
          <w:lang w:val="ru-RU"/>
        </w:rPr>
        <w:t>по результатам выполнения задачи 3.</w:t>
      </w:r>
      <w:r w:rsidR="003847C5" w:rsidRPr="00677576">
        <w:rPr>
          <w:bCs/>
          <w:lang w:val="ru-RU"/>
        </w:rPr>
        <w:t>2</w:t>
      </w:r>
      <w:r w:rsidRPr="00677576">
        <w:rPr>
          <w:bCs/>
          <w:lang w:val="ru-RU"/>
        </w:rPr>
        <w:t>.</w:t>
      </w:r>
      <w:r w:rsidR="003847C5" w:rsidRPr="00677576">
        <w:rPr>
          <w:bCs/>
          <w:lang w:val="ru-RU"/>
        </w:rPr>
        <w:t>2</w:t>
      </w:r>
      <w:r w:rsidRPr="00677576">
        <w:rPr>
          <w:bCs/>
          <w:lang w:val="ru-RU"/>
        </w:rPr>
        <w:t>.</w:t>
      </w:r>
      <w:r w:rsidR="003847C5" w:rsidRPr="00677576">
        <w:rPr>
          <w:bCs/>
          <w:lang w:val="ru-RU"/>
        </w:rPr>
        <w:t>, 3.2.3., 3.2.4.</w:t>
      </w:r>
      <w:r w:rsidRPr="00677576">
        <w:rPr>
          <w:bCs/>
          <w:lang w:val="ru-RU"/>
        </w:rPr>
        <w:t xml:space="preserve"> – </w:t>
      </w:r>
      <w:r w:rsidR="003847C5" w:rsidRPr="00677576">
        <w:rPr>
          <w:b/>
          <w:lang w:val="ru-RU"/>
        </w:rPr>
        <w:t>Предварительное описание целевой модели Фонда</w:t>
      </w:r>
      <w:r w:rsidR="003847C5" w:rsidRPr="00677576">
        <w:rPr>
          <w:bCs/>
        </w:rPr>
        <w:t>, включающее:</w:t>
      </w:r>
    </w:p>
    <w:p w14:paraId="2BFD2C11" w14:textId="0297374C" w:rsidR="003847C5" w:rsidRPr="00677576" w:rsidRDefault="003847C5" w:rsidP="003A3A6D">
      <w:pPr>
        <w:pStyle w:val="ab"/>
        <w:numPr>
          <w:ilvl w:val="0"/>
          <w:numId w:val="3"/>
        </w:numPr>
        <w:spacing w:after="120"/>
        <w:ind w:left="1134" w:firstLine="0"/>
        <w:contextualSpacing w:val="0"/>
        <w:rPr>
          <w:bCs/>
        </w:rPr>
      </w:pPr>
      <w:r w:rsidRPr="00677576">
        <w:rPr>
          <w:bCs/>
        </w:rPr>
        <w:t>целевую роль Фонда как международной финансовой организации;</w:t>
      </w:r>
    </w:p>
    <w:p w14:paraId="7F918FB7" w14:textId="7E31112F" w:rsidR="003847C5" w:rsidRPr="00677576" w:rsidRDefault="003847C5" w:rsidP="003A3A6D">
      <w:pPr>
        <w:pStyle w:val="ab"/>
        <w:numPr>
          <w:ilvl w:val="0"/>
          <w:numId w:val="3"/>
        </w:numPr>
        <w:spacing w:after="120"/>
        <w:ind w:left="1134" w:firstLine="0"/>
        <w:contextualSpacing w:val="0"/>
        <w:rPr>
          <w:bCs/>
        </w:rPr>
      </w:pPr>
      <w:r w:rsidRPr="00677576">
        <w:rPr>
          <w:bCs/>
        </w:rPr>
        <w:t>основные параметры целевой модели</w:t>
      </w:r>
      <w:r w:rsidR="003A5C20" w:rsidRPr="00677576">
        <w:rPr>
          <w:bCs/>
          <w:lang w:val="ru-RU"/>
        </w:rPr>
        <w:t xml:space="preserve"> деятельности ЕФСР</w:t>
      </w:r>
      <w:r w:rsidRPr="00677576">
        <w:rPr>
          <w:bCs/>
        </w:rPr>
        <w:t>;</w:t>
      </w:r>
    </w:p>
    <w:p w14:paraId="2709AD94" w14:textId="17F4123A" w:rsidR="003847C5" w:rsidRPr="00677576" w:rsidRDefault="003847C5" w:rsidP="003A3A6D">
      <w:pPr>
        <w:pStyle w:val="ab"/>
        <w:numPr>
          <w:ilvl w:val="0"/>
          <w:numId w:val="3"/>
        </w:numPr>
        <w:spacing w:after="120"/>
        <w:ind w:left="1134" w:firstLine="0"/>
        <w:contextualSpacing w:val="0"/>
        <w:rPr>
          <w:bCs/>
        </w:rPr>
      </w:pPr>
      <w:r w:rsidRPr="00677576">
        <w:rPr>
          <w:bCs/>
        </w:rPr>
        <w:t xml:space="preserve">гипотезы по системе </w:t>
      </w:r>
      <w:r w:rsidR="00DC2B57" w:rsidRPr="00677576">
        <w:rPr>
          <w:bCs/>
          <w:lang w:val="ru-RU"/>
        </w:rPr>
        <w:t>КПЭ</w:t>
      </w:r>
      <w:r w:rsidRPr="00677576">
        <w:rPr>
          <w:bCs/>
        </w:rPr>
        <w:t xml:space="preserve"> верхнего уровня;</w:t>
      </w:r>
    </w:p>
    <w:p w14:paraId="59946681" w14:textId="7B13E231" w:rsidR="008C3705" w:rsidRPr="00677576" w:rsidRDefault="003847C5" w:rsidP="003A3A6D">
      <w:pPr>
        <w:pStyle w:val="ab"/>
        <w:numPr>
          <w:ilvl w:val="0"/>
          <w:numId w:val="3"/>
        </w:numPr>
        <w:spacing w:after="120"/>
        <w:ind w:left="1134" w:firstLine="0"/>
        <w:contextualSpacing w:val="0"/>
        <w:rPr>
          <w:bCs/>
        </w:rPr>
      </w:pPr>
      <w:r w:rsidRPr="00677576">
        <w:rPr>
          <w:bCs/>
        </w:rPr>
        <w:t>карту рисков стратегических инициатив.</w:t>
      </w:r>
    </w:p>
    <w:p w14:paraId="2D2D3CB4" w14:textId="508E2F4B" w:rsidR="008C3705" w:rsidRPr="00677576" w:rsidRDefault="008C3705" w:rsidP="003A3A6D">
      <w:pPr>
        <w:pStyle w:val="ab"/>
        <w:numPr>
          <w:ilvl w:val="0"/>
          <w:numId w:val="8"/>
        </w:numPr>
        <w:spacing w:after="120"/>
        <w:ind w:left="851" w:firstLine="0"/>
        <w:contextualSpacing w:val="0"/>
        <w:rPr>
          <w:bCs/>
        </w:rPr>
      </w:pPr>
      <w:r w:rsidRPr="00677576">
        <w:rPr>
          <w:bCs/>
          <w:lang w:val="ru-RU"/>
        </w:rPr>
        <w:t xml:space="preserve">по результатам </w:t>
      </w:r>
      <w:r w:rsidRPr="00677576">
        <w:rPr>
          <w:bCs/>
        </w:rPr>
        <w:t>выполнения</w:t>
      </w:r>
      <w:r w:rsidRPr="00677576">
        <w:rPr>
          <w:bCs/>
          <w:lang w:val="ru-RU"/>
        </w:rPr>
        <w:t xml:space="preserve"> задачи 3.2.5. – </w:t>
      </w:r>
      <w:r w:rsidRPr="00677576">
        <w:rPr>
          <w:b/>
        </w:rPr>
        <w:t xml:space="preserve">Отчет о проведении </w:t>
      </w:r>
      <w:r w:rsidRPr="00677576">
        <w:rPr>
          <w:b/>
          <w:lang w:val="ru-RU"/>
        </w:rPr>
        <w:t xml:space="preserve">второй </w:t>
      </w:r>
      <w:r w:rsidRPr="00677576">
        <w:rPr>
          <w:b/>
        </w:rPr>
        <w:t>стратегической сессии</w:t>
      </w:r>
      <w:r w:rsidRPr="00677576">
        <w:rPr>
          <w:bCs/>
          <w:lang w:val="ru-RU"/>
        </w:rPr>
        <w:t>, включающий:</w:t>
      </w:r>
    </w:p>
    <w:p w14:paraId="3B7E9710" w14:textId="77777777" w:rsidR="008C3705" w:rsidRPr="00677576" w:rsidRDefault="008C3705" w:rsidP="003A3A6D">
      <w:pPr>
        <w:pStyle w:val="ab"/>
        <w:numPr>
          <w:ilvl w:val="0"/>
          <w:numId w:val="3"/>
        </w:numPr>
        <w:spacing w:after="120"/>
        <w:ind w:left="1134" w:firstLine="0"/>
        <w:contextualSpacing w:val="0"/>
        <w:rPr>
          <w:bCs/>
          <w:lang w:val="ru-RU"/>
        </w:rPr>
      </w:pPr>
      <w:r w:rsidRPr="00677576">
        <w:rPr>
          <w:bCs/>
          <w:lang w:val="ru-RU"/>
        </w:rPr>
        <w:t>материалы, используемые во время проведения стратегической сессии;</w:t>
      </w:r>
    </w:p>
    <w:p w14:paraId="02761A35" w14:textId="77777777" w:rsidR="008C3705" w:rsidRPr="00677576" w:rsidRDefault="008C3705" w:rsidP="003A3A6D">
      <w:pPr>
        <w:pStyle w:val="ab"/>
        <w:numPr>
          <w:ilvl w:val="0"/>
          <w:numId w:val="3"/>
        </w:numPr>
        <w:spacing w:after="120"/>
        <w:ind w:left="1134" w:firstLine="0"/>
        <w:contextualSpacing w:val="0"/>
        <w:rPr>
          <w:bCs/>
          <w:lang w:val="ru-RU"/>
        </w:rPr>
      </w:pPr>
      <w:r w:rsidRPr="00677576">
        <w:rPr>
          <w:bCs/>
          <w:lang w:val="ru-RU"/>
        </w:rPr>
        <w:t>список участников;</w:t>
      </w:r>
    </w:p>
    <w:p w14:paraId="07D80B1F" w14:textId="77777777" w:rsidR="008C3705" w:rsidRPr="00677576" w:rsidRDefault="008C3705" w:rsidP="003A3A6D">
      <w:pPr>
        <w:pStyle w:val="ab"/>
        <w:numPr>
          <w:ilvl w:val="0"/>
          <w:numId w:val="3"/>
        </w:numPr>
        <w:spacing w:after="120"/>
        <w:ind w:left="1134" w:firstLine="0"/>
        <w:contextualSpacing w:val="0"/>
        <w:rPr>
          <w:bCs/>
          <w:lang w:val="ru-RU"/>
        </w:rPr>
      </w:pPr>
      <w:r w:rsidRPr="00677576">
        <w:rPr>
          <w:bCs/>
          <w:lang w:val="ru-RU"/>
        </w:rPr>
        <w:t>аналитические результаты групповых работ в рамках сессии;</w:t>
      </w:r>
    </w:p>
    <w:p w14:paraId="062F49A8" w14:textId="77777777" w:rsidR="008C3705" w:rsidRPr="00677576" w:rsidRDefault="008C3705" w:rsidP="003A3A6D">
      <w:pPr>
        <w:pStyle w:val="ab"/>
        <w:numPr>
          <w:ilvl w:val="0"/>
          <w:numId w:val="3"/>
        </w:numPr>
        <w:spacing w:after="120"/>
        <w:ind w:left="1134" w:firstLine="0"/>
        <w:contextualSpacing w:val="0"/>
        <w:rPr>
          <w:bCs/>
          <w:lang w:val="ru-RU"/>
        </w:rPr>
      </w:pPr>
      <w:r w:rsidRPr="00677576">
        <w:rPr>
          <w:bCs/>
          <w:lang w:val="ru-RU"/>
        </w:rPr>
        <w:t>основные выводы и наблюдения, релевантные в контексте вопроса разработки Стратегии.</w:t>
      </w:r>
    </w:p>
    <w:p w14:paraId="12A2C8F5" w14:textId="6AA8B08C" w:rsidR="008C3705" w:rsidRPr="00677576" w:rsidRDefault="008C3705" w:rsidP="003A3A6D">
      <w:pPr>
        <w:pStyle w:val="ab"/>
        <w:numPr>
          <w:ilvl w:val="0"/>
          <w:numId w:val="8"/>
        </w:numPr>
        <w:spacing w:after="120"/>
        <w:ind w:left="851" w:firstLine="0"/>
        <w:contextualSpacing w:val="0"/>
        <w:rPr>
          <w:bCs/>
          <w:lang w:val="ru-RU"/>
        </w:rPr>
      </w:pPr>
      <w:r w:rsidRPr="00677576">
        <w:rPr>
          <w:bCs/>
          <w:lang w:val="ru-RU"/>
        </w:rPr>
        <w:t xml:space="preserve">по результатам выполнения </w:t>
      </w:r>
      <w:r w:rsidRPr="00677576">
        <w:rPr>
          <w:bCs/>
        </w:rPr>
        <w:t>задачи</w:t>
      </w:r>
      <w:r w:rsidRPr="00677576">
        <w:rPr>
          <w:bCs/>
          <w:lang w:val="ru-RU"/>
        </w:rPr>
        <w:t xml:space="preserve"> 3.</w:t>
      </w:r>
      <w:r w:rsidR="003847C5" w:rsidRPr="00677576">
        <w:rPr>
          <w:bCs/>
          <w:lang w:val="ru-RU"/>
        </w:rPr>
        <w:t>2</w:t>
      </w:r>
      <w:r w:rsidRPr="00677576">
        <w:rPr>
          <w:bCs/>
          <w:lang w:val="ru-RU"/>
        </w:rPr>
        <w:t xml:space="preserve">.6. – </w:t>
      </w:r>
      <w:r w:rsidR="005D3C68">
        <w:rPr>
          <w:b/>
          <w:lang w:val="ru-RU"/>
        </w:rPr>
        <w:t>п</w:t>
      </w:r>
      <w:r w:rsidR="003847C5" w:rsidRPr="00677576">
        <w:rPr>
          <w:b/>
          <w:lang w:val="ru-RU"/>
        </w:rPr>
        <w:t>ервый</w:t>
      </w:r>
      <w:r w:rsidR="005D3C68">
        <w:rPr>
          <w:b/>
          <w:lang w:val="ru-RU"/>
        </w:rPr>
        <w:t xml:space="preserve"> проект</w:t>
      </w:r>
      <w:r w:rsidR="003847C5" w:rsidRPr="00677576">
        <w:rPr>
          <w:b/>
          <w:lang w:val="ru-RU"/>
        </w:rPr>
        <w:t xml:space="preserve"> </w:t>
      </w:r>
      <w:r w:rsidR="00677576" w:rsidRPr="00677576">
        <w:rPr>
          <w:b/>
          <w:lang w:val="ru-RU"/>
        </w:rPr>
        <w:t>Стратегии и сопутствующих материалов, необходимых для дальнейшего обсуждения и доработки</w:t>
      </w:r>
      <w:r w:rsidR="003847C5" w:rsidRPr="00677576">
        <w:rPr>
          <w:b/>
          <w:lang w:val="ru-RU"/>
        </w:rPr>
        <w:t xml:space="preserve">, </w:t>
      </w:r>
      <w:r w:rsidR="003847C5" w:rsidRPr="00677576">
        <w:rPr>
          <w:bCs/>
          <w:lang w:val="ru-RU"/>
        </w:rPr>
        <w:t>включая:</w:t>
      </w:r>
    </w:p>
    <w:p w14:paraId="47D4FAD8" w14:textId="2743E15F" w:rsidR="003847C5" w:rsidRPr="00677576" w:rsidRDefault="003847C5" w:rsidP="003A3A6D">
      <w:pPr>
        <w:pStyle w:val="ab"/>
        <w:numPr>
          <w:ilvl w:val="0"/>
          <w:numId w:val="3"/>
        </w:numPr>
        <w:spacing w:after="120"/>
        <w:ind w:left="1134" w:firstLine="0"/>
        <w:contextualSpacing w:val="0"/>
        <w:rPr>
          <w:bCs/>
          <w:lang w:val="ru-RU"/>
        </w:rPr>
      </w:pPr>
      <w:r w:rsidRPr="00677576">
        <w:rPr>
          <w:bCs/>
          <w:lang w:val="ru-RU"/>
        </w:rPr>
        <w:t xml:space="preserve">первый проект Стратегии </w:t>
      </w:r>
      <w:r w:rsidR="00DC2B57" w:rsidRPr="00677576">
        <w:rPr>
          <w:bCs/>
          <w:lang w:val="ru-RU"/>
        </w:rPr>
        <w:t xml:space="preserve">ЕФСР </w:t>
      </w:r>
      <w:r w:rsidRPr="00677576">
        <w:rPr>
          <w:bCs/>
          <w:lang w:val="ru-RU"/>
        </w:rPr>
        <w:t>и связанных документов;</w:t>
      </w:r>
    </w:p>
    <w:p w14:paraId="24D13DAE" w14:textId="347DA2FA" w:rsidR="003847C5" w:rsidRPr="00677576" w:rsidRDefault="003847C5" w:rsidP="003A3A6D">
      <w:pPr>
        <w:pStyle w:val="ab"/>
        <w:numPr>
          <w:ilvl w:val="0"/>
          <w:numId w:val="3"/>
        </w:numPr>
        <w:spacing w:after="120"/>
        <w:ind w:left="1134" w:firstLine="0"/>
        <w:contextualSpacing w:val="0"/>
        <w:rPr>
          <w:bCs/>
          <w:lang w:val="ru-RU"/>
        </w:rPr>
      </w:pPr>
      <w:r w:rsidRPr="00677576">
        <w:rPr>
          <w:bCs/>
          <w:lang w:val="ru-RU"/>
        </w:rPr>
        <w:lastRenderedPageBreak/>
        <w:t>описание логической увязки между стратегическим видением, целями, целевой моделью, инициативами, КПЭ и рисками.</w:t>
      </w:r>
    </w:p>
    <w:p w14:paraId="3957A03B" w14:textId="77777777" w:rsidR="003A5C20" w:rsidRPr="00677576" w:rsidRDefault="003A5C20" w:rsidP="003A5C20">
      <w:pPr>
        <w:spacing w:after="120"/>
        <w:rPr>
          <w:rFonts w:ascii="Times New Roman" w:hAnsi="Times New Roman" w:cs="Times New Roman"/>
          <w:bCs/>
          <w:sz w:val="24"/>
          <w:szCs w:val="24"/>
        </w:rPr>
      </w:pPr>
    </w:p>
    <w:p w14:paraId="3CE96F3D" w14:textId="77777777" w:rsidR="00132822" w:rsidRPr="00677576" w:rsidRDefault="00132822" w:rsidP="003A5C20">
      <w:pPr>
        <w:spacing w:after="120"/>
        <w:rPr>
          <w:rFonts w:ascii="Times New Roman" w:hAnsi="Times New Roman" w:cs="Times New Roman"/>
          <w:bCs/>
          <w:sz w:val="24"/>
          <w:szCs w:val="24"/>
        </w:rPr>
      </w:pPr>
    </w:p>
    <w:p w14:paraId="2D24737D" w14:textId="77777777" w:rsidR="00F5701F" w:rsidRPr="00677576" w:rsidRDefault="00F5701F" w:rsidP="00F72DE8">
      <w:pPr>
        <w:pStyle w:val="ab"/>
        <w:numPr>
          <w:ilvl w:val="1"/>
          <w:numId w:val="2"/>
        </w:numPr>
        <w:tabs>
          <w:tab w:val="left" w:pos="567"/>
        </w:tabs>
        <w:spacing w:after="120"/>
        <w:ind w:left="0" w:firstLine="0"/>
        <w:contextualSpacing w:val="0"/>
        <w:rPr>
          <w:b/>
          <w:u w:val="single"/>
          <w:lang w:val="ru-RU"/>
        </w:rPr>
      </w:pPr>
      <w:r w:rsidRPr="00677576">
        <w:rPr>
          <w:b/>
          <w:u w:val="single"/>
          <w:lang w:val="ru-RU"/>
        </w:rPr>
        <w:t>Этап 3: финализация документов Стратегии ЕФСР на 2027–2031 гг.</w:t>
      </w:r>
    </w:p>
    <w:p w14:paraId="77B19381" w14:textId="65D31E89" w:rsidR="00745DFD" w:rsidRPr="00677576" w:rsidRDefault="00745DFD" w:rsidP="00745DFD">
      <w:pPr>
        <w:tabs>
          <w:tab w:val="left" w:pos="567"/>
        </w:tabs>
        <w:spacing w:after="120" w:line="240" w:lineRule="auto"/>
        <w:jc w:val="both"/>
        <w:rPr>
          <w:rFonts w:ascii="Times New Roman" w:eastAsia="Times New Roman" w:hAnsi="Times New Roman" w:cs="Times New Roman"/>
          <w:sz w:val="24"/>
          <w:szCs w:val="24"/>
          <w:lang w:eastAsia="x-none"/>
        </w:rPr>
      </w:pPr>
      <w:r w:rsidRPr="00677576">
        <w:rPr>
          <w:rFonts w:ascii="Times New Roman" w:eastAsia="Times New Roman" w:hAnsi="Times New Roman" w:cs="Times New Roman"/>
          <w:b/>
          <w:bCs/>
          <w:sz w:val="24"/>
          <w:szCs w:val="24"/>
          <w:lang w:eastAsia="x-none"/>
        </w:rPr>
        <w:t>Цель этапа</w:t>
      </w:r>
      <w:r w:rsidRPr="00677576">
        <w:rPr>
          <w:rFonts w:ascii="Times New Roman" w:eastAsia="Times New Roman" w:hAnsi="Times New Roman" w:cs="Times New Roman"/>
          <w:sz w:val="24"/>
          <w:szCs w:val="24"/>
          <w:lang w:eastAsia="x-none"/>
        </w:rPr>
        <w:t xml:space="preserve">: доработать и финализировать документы Стратегии на 2027–2031 гг., включая систему КПЭ, рекомендации по плану реализации Стратегии, а также материалы, необходимые </w:t>
      </w:r>
      <w:r w:rsidR="003A5C20" w:rsidRPr="00677576">
        <w:rPr>
          <w:rFonts w:ascii="Times New Roman" w:eastAsia="Times New Roman" w:hAnsi="Times New Roman" w:cs="Times New Roman"/>
          <w:sz w:val="24"/>
          <w:szCs w:val="24"/>
          <w:lang w:eastAsia="x-none"/>
        </w:rPr>
        <w:t xml:space="preserve">Заказчику </w:t>
      </w:r>
      <w:r w:rsidRPr="00677576">
        <w:rPr>
          <w:rFonts w:ascii="Times New Roman" w:eastAsia="Times New Roman" w:hAnsi="Times New Roman" w:cs="Times New Roman"/>
          <w:sz w:val="24"/>
          <w:szCs w:val="24"/>
          <w:lang w:eastAsia="x-none"/>
        </w:rPr>
        <w:t xml:space="preserve">для </w:t>
      </w:r>
      <w:r w:rsidR="003A5C20" w:rsidRPr="00677576">
        <w:rPr>
          <w:rFonts w:ascii="Times New Roman" w:eastAsia="Times New Roman" w:hAnsi="Times New Roman" w:cs="Times New Roman"/>
          <w:sz w:val="24"/>
          <w:szCs w:val="24"/>
          <w:lang w:eastAsia="x-none"/>
        </w:rPr>
        <w:t xml:space="preserve">дальнейшего согласования проекта </w:t>
      </w:r>
      <w:r w:rsidRPr="00677576">
        <w:rPr>
          <w:rFonts w:ascii="Times New Roman" w:eastAsia="Times New Roman" w:hAnsi="Times New Roman" w:cs="Times New Roman"/>
          <w:sz w:val="24"/>
          <w:szCs w:val="24"/>
          <w:lang w:eastAsia="x-none"/>
        </w:rPr>
        <w:t>Стратегии.</w:t>
      </w:r>
    </w:p>
    <w:p w14:paraId="733D0361" w14:textId="71F53B8E" w:rsidR="00745DFD" w:rsidRPr="00677576" w:rsidRDefault="00745DFD" w:rsidP="00745DFD">
      <w:pPr>
        <w:tabs>
          <w:tab w:val="left" w:pos="567"/>
        </w:tabs>
        <w:spacing w:after="120" w:line="240" w:lineRule="auto"/>
        <w:jc w:val="both"/>
        <w:rPr>
          <w:rFonts w:ascii="Times New Roman" w:eastAsia="Times New Roman" w:hAnsi="Times New Roman" w:cs="Times New Roman"/>
          <w:sz w:val="24"/>
          <w:szCs w:val="24"/>
          <w:lang w:eastAsia="x-none"/>
        </w:rPr>
      </w:pPr>
      <w:r w:rsidRPr="00677576">
        <w:rPr>
          <w:rFonts w:ascii="Times New Roman" w:eastAsia="Times New Roman" w:hAnsi="Times New Roman" w:cs="Times New Roman"/>
          <w:sz w:val="24"/>
          <w:szCs w:val="24"/>
          <w:lang w:eastAsia="x-none"/>
        </w:rPr>
        <w:t xml:space="preserve">В рамках Этапа 3 Исполнитель выполняет следующие задачи: </w:t>
      </w:r>
    </w:p>
    <w:p w14:paraId="772453E0" w14:textId="50FCE9B9" w:rsidR="00324E26" w:rsidRPr="00677576" w:rsidRDefault="00324E26" w:rsidP="00DC2B57">
      <w:pPr>
        <w:pStyle w:val="ab"/>
        <w:numPr>
          <w:ilvl w:val="0"/>
          <w:numId w:val="9"/>
        </w:numPr>
        <w:spacing w:after="120"/>
        <w:ind w:left="284" w:firstLine="0"/>
        <w:contextualSpacing w:val="0"/>
        <w:rPr>
          <w:bCs/>
          <w:lang w:val="ru-RU"/>
        </w:rPr>
      </w:pPr>
      <w:r w:rsidRPr="00677576">
        <w:rPr>
          <w:b/>
          <w:lang w:val="ru-RU"/>
        </w:rPr>
        <w:t>Доработка и финализация документов Стратегии на 2027–2031 гг. с учетом результатов предыдущих этапов, проведенных обсуждений, замечаний и предложений Заказчика.</w:t>
      </w:r>
      <w:r w:rsidRPr="00677576">
        <w:rPr>
          <w:bCs/>
          <w:lang w:val="ru-RU"/>
        </w:rPr>
        <w:t xml:space="preserve"> В процессе финализации обеспечивается содержательная, логическая и терминологическая согласованность ключевых элементов Стратегии, включая стратегическое видение, цели, целевую модель Фонда, стратегические инициативы, ожидаемые результаты, КПЭ и механизмы реализации.</w:t>
      </w:r>
    </w:p>
    <w:p w14:paraId="03621CE4" w14:textId="6F475BC3" w:rsidR="00602FEC" w:rsidRPr="00677576" w:rsidRDefault="00602FEC" w:rsidP="00DC2B57">
      <w:pPr>
        <w:pStyle w:val="ab"/>
        <w:numPr>
          <w:ilvl w:val="0"/>
          <w:numId w:val="9"/>
        </w:numPr>
        <w:spacing w:after="120"/>
        <w:ind w:left="284" w:firstLine="0"/>
        <w:contextualSpacing w:val="0"/>
        <w:rPr>
          <w:b/>
          <w:lang w:val="ru-RU"/>
        </w:rPr>
      </w:pPr>
      <w:r w:rsidRPr="00677576">
        <w:rPr>
          <w:b/>
          <w:lang w:val="ru-RU"/>
        </w:rPr>
        <w:t>Разработка презентационных материалов для Стратегии</w:t>
      </w:r>
      <w:r w:rsidR="00A01BDD" w:rsidRPr="00677576">
        <w:rPr>
          <w:b/>
          <w:lang w:val="ru-RU"/>
        </w:rPr>
        <w:t xml:space="preserve"> и</w:t>
      </w:r>
      <w:r w:rsidRPr="00677576">
        <w:rPr>
          <w:b/>
          <w:lang w:val="ru-RU"/>
        </w:rPr>
        <w:t xml:space="preserve"> связанных с ней документов.</w:t>
      </w:r>
    </w:p>
    <w:p w14:paraId="7E693689" w14:textId="1F983A8F" w:rsidR="00324E26" w:rsidRPr="00677576" w:rsidRDefault="00F5701F" w:rsidP="00DC2B57">
      <w:pPr>
        <w:pStyle w:val="ab"/>
        <w:numPr>
          <w:ilvl w:val="0"/>
          <w:numId w:val="9"/>
        </w:numPr>
        <w:spacing w:after="120"/>
        <w:ind w:left="284" w:firstLine="0"/>
        <w:contextualSpacing w:val="0"/>
        <w:rPr>
          <w:bCs/>
          <w:lang w:val="ru-RU"/>
        </w:rPr>
      </w:pPr>
      <w:r w:rsidRPr="00677576">
        <w:rPr>
          <w:b/>
          <w:lang w:val="ru-RU"/>
        </w:rPr>
        <w:t>Разработка рекомендаций по внедрению Стратегии</w:t>
      </w:r>
      <w:r w:rsidR="00324E26" w:rsidRPr="00677576">
        <w:rPr>
          <w:bCs/>
          <w:lang w:val="ru-RU"/>
        </w:rPr>
        <w:t>, включая:</w:t>
      </w:r>
    </w:p>
    <w:p w14:paraId="68D218FF" w14:textId="0D51872E" w:rsidR="00F5701F" w:rsidRPr="00677576" w:rsidRDefault="00324E26" w:rsidP="003A3A6D">
      <w:pPr>
        <w:pStyle w:val="ab"/>
        <w:numPr>
          <w:ilvl w:val="0"/>
          <w:numId w:val="3"/>
        </w:numPr>
        <w:spacing w:after="120"/>
        <w:ind w:left="851" w:firstLine="0"/>
        <w:contextualSpacing w:val="0"/>
        <w:rPr>
          <w:bCs/>
          <w:lang w:val="ru-RU"/>
        </w:rPr>
      </w:pPr>
      <w:r w:rsidRPr="00677576">
        <w:rPr>
          <w:bCs/>
          <w:lang w:val="ru-RU"/>
        </w:rPr>
        <w:t>определение ключевых мероприятий, этапов реализации и контрольных точек;</w:t>
      </w:r>
    </w:p>
    <w:p w14:paraId="652C145F" w14:textId="77777777" w:rsidR="00324E26" w:rsidRPr="00677576" w:rsidRDefault="00324E26" w:rsidP="003A3A6D">
      <w:pPr>
        <w:pStyle w:val="ab"/>
        <w:numPr>
          <w:ilvl w:val="0"/>
          <w:numId w:val="3"/>
        </w:numPr>
        <w:spacing w:after="120"/>
        <w:ind w:left="851" w:firstLine="0"/>
        <w:contextualSpacing w:val="0"/>
        <w:rPr>
          <w:bCs/>
          <w:lang w:val="ru-RU"/>
        </w:rPr>
      </w:pPr>
      <w:r w:rsidRPr="00677576">
        <w:rPr>
          <w:bCs/>
          <w:lang w:val="ru-RU"/>
        </w:rPr>
        <w:t>подготовка предложений по закреплению ответственных подразделений за реализацию мероприятий;</w:t>
      </w:r>
    </w:p>
    <w:p w14:paraId="637B1DC6" w14:textId="63FBCDAB" w:rsidR="00324E26" w:rsidRPr="00677576" w:rsidRDefault="00324E26" w:rsidP="003A3A6D">
      <w:pPr>
        <w:pStyle w:val="ab"/>
        <w:numPr>
          <w:ilvl w:val="0"/>
          <w:numId w:val="3"/>
        </w:numPr>
        <w:spacing w:after="120"/>
        <w:ind w:left="851" w:firstLine="0"/>
        <w:contextualSpacing w:val="0"/>
        <w:rPr>
          <w:bCs/>
          <w:lang w:val="ru-RU"/>
        </w:rPr>
      </w:pPr>
      <w:r w:rsidRPr="00677576">
        <w:rPr>
          <w:bCs/>
          <w:lang w:val="ru-RU"/>
        </w:rPr>
        <w:t>определение взаимосвязей между стратегическими инициативами, мероприятиями, сроками и ожидаемыми результатами.</w:t>
      </w:r>
    </w:p>
    <w:p w14:paraId="619CFCFB" w14:textId="58974AF8" w:rsidR="00324E26" w:rsidRPr="00677576" w:rsidRDefault="00691D42" w:rsidP="00DC2B57">
      <w:pPr>
        <w:pStyle w:val="ab"/>
        <w:numPr>
          <w:ilvl w:val="0"/>
          <w:numId w:val="9"/>
        </w:numPr>
        <w:spacing w:after="120"/>
        <w:ind w:left="284" w:firstLine="0"/>
        <w:contextualSpacing w:val="0"/>
        <w:rPr>
          <w:b/>
          <w:lang w:val="ru-RU"/>
        </w:rPr>
      </w:pPr>
      <w:r w:rsidRPr="00677576">
        <w:rPr>
          <w:b/>
          <w:lang w:val="ru-RU"/>
        </w:rPr>
        <w:t xml:space="preserve">Разработка системы сбалансированных </w:t>
      </w:r>
      <w:r w:rsidR="00602FEC" w:rsidRPr="00677576">
        <w:rPr>
          <w:b/>
          <w:lang w:val="ru-RU"/>
        </w:rPr>
        <w:t>КПЭ</w:t>
      </w:r>
      <w:r w:rsidRPr="00677576">
        <w:rPr>
          <w:b/>
          <w:lang w:val="ru-RU"/>
        </w:rPr>
        <w:t xml:space="preserve"> верхнего уровня по направлениям и видам деятельности Фонда, а также горизонтам изменений, обеспечивая их увязку со стратегическими целями, инициативами и ожидаемыми результатами.</w:t>
      </w:r>
    </w:p>
    <w:p w14:paraId="664DAD85" w14:textId="682A63D3" w:rsidR="00691D42" w:rsidRPr="00677576" w:rsidRDefault="00691D42" w:rsidP="003A3A6D">
      <w:pPr>
        <w:pStyle w:val="ab"/>
        <w:numPr>
          <w:ilvl w:val="0"/>
          <w:numId w:val="9"/>
        </w:numPr>
        <w:spacing w:after="120"/>
        <w:ind w:left="284" w:firstLine="284"/>
        <w:contextualSpacing w:val="0"/>
        <w:rPr>
          <w:b/>
          <w:lang w:val="ru-RU"/>
        </w:rPr>
      </w:pPr>
      <w:r w:rsidRPr="00677576">
        <w:rPr>
          <w:b/>
          <w:lang w:val="ru-RU"/>
        </w:rPr>
        <w:t xml:space="preserve">Формирование методических требований и архитектурного каркаса для последующей разработки </w:t>
      </w:r>
      <w:r w:rsidR="00743E0A" w:rsidRPr="00677576">
        <w:rPr>
          <w:b/>
          <w:lang w:val="ru-RU"/>
        </w:rPr>
        <w:t>страновых стратегий для</w:t>
      </w:r>
      <w:r w:rsidR="007154D7" w:rsidRPr="00677576">
        <w:rPr>
          <w:b/>
          <w:lang w:val="ru-RU"/>
        </w:rPr>
        <w:t xml:space="preserve"> каждо</w:t>
      </w:r>
      <w:r w:rsidR="00743E0A" w:rsidRPr="00677576">
        <w:rPr>
          <w:b/>
          <w:lang w:val="ru-RU"/>
        </w:rPr>
        <w:t>го</w:t>
      </w:r>
      <w:r w:rsidR="007154D7" w:rsidRPr="00677576">
        <w:rPr>
          <w:b/>
          <w:lang w:val="ru-RU"/>
        </w:rPr>
        <w:t xml:space="preserve"> из </w:t>
      </w:r>
      <w:r w:rsidR="00743E0A" w:rsidRPr="00677576">
        <w:rPr>
          <w:b/>
          <w:lang w:val="ru-RU"/>
        </w:rPr>
        <w:t>государств</w:t>
      </w:r>
      <w:r w:rsidRPr="00677576">
        <w:rPr>
          <w:b/>
          <w:lang w:val="ru-RU"/>
        </w:rPr>
        <w:t>-участни</w:t>
      </w:r>
      <w:r w:rsidR="00743E0A" w:rsidRPr="00677576">
        <w:rPr>
          <w:b/>
          <w:lang w:val="ru-RU"/>
        </w:rPr>
        <w:t>ков ЕФСР</w:t>
      </w:r>
      <w:r w:rsidR="007154D7" w:rsidRPr="00677576">
        <w:rPr>
          <w:b/>
          <w:lang w:val="ru-RU"/>
        </w:rPr>
        <w:t xml:space="preserve"> (Армени</w:t>
      </w:r>
      <w:r w:rsidR="00743E0A" w:rsidRPr="00677576">
        <w:rPr>
          <w:b/>
          <w:lang w:val="ru-RU"/>
        </w:rPr>
        <w:t>и</w:t>
      </w:r>
      <w:r w:rsidR="007154D7" w:rsidRPr="00677576">
        <w:rPr>
          <w:b/>
          <w:lang w:val="ru-RU"/>
        </w:rPr>
        <w:t>, Беларус</w:t>
      </w:r>
      <w:r w:rsidR="00743E0A" w:rsidRPr="00677576">
        <w:rPr>
          <w:b/>
          <w:lang w:val="ru-RU"/>
        </w:rPr>
        <w:t>и</w:t>
      </w:r>
      <w:r w:rsidR="007154D7" w:rsidRPr="00677576">
        <w:rPr>
          <w:b/>
          <w:lang w:val="ru-RU"/>
        </w:rPr>
        <w:t>, Казахстан</w:t>
      </w:r>
      <w:r w:rsidR="00743E0A" w:rsidRPr="00677576">
        <w:rPr>
          <w:b/>
          <w:lang w:val="ru-RU"/>
        </w:rPr>
        <w:t>а</w:t>
      </w:r>
      <w:r w:rsidR="007154D7" w:rsidRPr="00677576">
        <w:rPr>
          <w:b/>
          <w:lang w:val="ru-RU"/>
        </w:rPr>
        <w:t>, Кыргызстан</w:t>
      </w:r>
      <w:r w:rsidR="00743E0A" w:rsidRPr="00677576">
        <w:rPr>
          <w:b/>
          <w:lang w:val="ru-RU"/>
        </w:rPr>
        <w:t>а</w:t>
      </w:r>
      <w:r w:rsidR="007154D7" w:rsidRPr="00677576">
        <w:rPr>
          <w:b/>
          <w:lang w:val="ru-RU"/>
        </w:rPr>
        <w:t>, Росси</w:t>
      </w:r>
      <w:r w:rsidR="00743E0A" w:rsidRPr="00677576">
        <w:rPr>
          <w:b/>
          <w:lang w:val="ru-RU"/>
        </w:rPr>
        <w:t>и</w:t>
      </w:r>
      <w:r w:rsidR="007154D7" w:rsidRPr="00677576">
        <w:rPr>
          <w:b/>
          <w:lang w:val="ru-RU"/>
        </w:rPr>
        <w:t xml:space="preserve"> и Таджикистан</w:t>
      </w:r>
      <w:r w:rsidR="00743E0A" w:rsidRPr="00677576">
        <w:rPr>
          <w:b/>
          <w:lang w:val="ru-RU"/>
        </w:rPr>
        <w:t>а</w:t>
      </w:r>
      <w:r w:rsidR="007154D7" w:rsidRPr="00677576">
        <w:rPr>
          <w:b/>
          <w:lang w:val="ru-RU"/>
        </w:rPr>
        <w:t>)</w:t>
      </w:r>
      <w:r w:rsidRPr="00677576">
        <w:rPr>
          <w:b/>
          <w:lang w:val="ru-RU"/>
        </w:rPr>
        <w:t>, включая рекомендуемую структуру, ключевые содержательные блоки и общие подходы к планированию, координации и мониторингу взаимодействия</w:t>
      </w:r>
      <w:r w:rsidR="00E87E22" w:rsidRPr="00677576">
        <w:rPr>
          <w:b/>
          <w:lang w:val="ru-RU"/>
        </w:rPr>
        <w:t>.</w:t>
      </w:r>
    </w:p>
    <w:p w14:paraId="2F71E61D" w14:textId="1CF12FF9" w:rsidR="00E364DB" w:rsidRPr="00677576" w:rsidRDefault="00E364DB" w:rsidP="003A3A6D">
      <w:pPr>
        <w:pStyle w:val="ab"/>
        <w:spacing w:after="120"/>
        <w:ind w:left="284"/>
        <w:contextualSpacing w:val="0"/>
        <w:rPr>
          <w:bCs/>
          <w:lang w:val="ru-RU"/>
        </w:rPr>
      </w:pPr>
      <w:r w:rsidRPr="00677576">
        <w:rPr>
          <w:bCs/>
          <w:lang w:val="ru-RU"/>
        </w:rPr>
        <w:t>Исполнитель подготавливает и предоставляет Заказчику:</w:t>
      </w:r>
    </w:p>
    <w:p w14:paraId="3F95B031" w14:textId="0AB034FD" w:rsidR="00E364DB" w:rsidRPr="00677576" w:rsidRDefault="00E364DB" w:rsidP="003A3A6D">
      <w:pPr>
        <w:pStyle w:val="ab"/>
        <w:numPr>
          <w:ilvl w:val="0"/>
          <w:numId w:val="10"/>
        </w:numPr>
        <w:spacing w:before="120" w:after="120"/>
        <w:ind w:left="568" w:firstLine="0"/>
        <w:contextualSpacing w:val="0"/>
        <w:rPr>
          <w:bCs/>
        </w:rPr>
      </w:pPr>
      <w:r w:rsidRPr="00677576">
        <w:rPr>
          <w:bCs/>
          <w:lang w:val="ru-RU"/>
        </w:rPr>
        <w:t>по результатам выполнения задач</w:t>
      </w:r>
      <w:r w:rsidR="00602FEC" w:rsidRPr="00677576">
        <w:rPr>
          <w:bCs/>
          <w:lang w:val="ru-RU"/>
        </w:rPr>
        <w:t>и</w:t>
      </w:r>
      <w:r w:rsidRPr="00677576">
        <w:rPr>
          <w:bCs/>
          <w:lang w:val="ru-RU"/>
        </w:rPr>
        <w:t xml:space="preserve"> 3.3.1. – </w:t>
      </w:r>
      <w:r w:rsidR="00602FEC" w:rsidRPr="00677576">
        <w:rPr>
          <w:b/>
          <w:lang w:val="ru-RU"/>
        </w:rPr>
        <w:t>Финальную редакцию документов по Стратегии</w:t>
      </w:r>
      <w:r w:rsidRPr="00677576">
        <w:rPr>
          <w:bCs/>
          <w:lang w:val="ru-RU"/>
        </w:rPr>
        <w:t>;</w:t>
      </w:r>
    </w:p>
    <w:p w14:paraId="224EE21D" w14:textId="1B6D3E4B" w:rsidR="00602FEC" w:rsidRPr="00677576" w:rsidRDefault="00602FEC" w:rsidP="003A3A6D">
      <w:pPr>
        <w:pStyle w:val="ab"/>
        <w:numPr>
          <w:ilvl w:val="0"/>
          <w:numId w:val="10"/>
        </w:numPr>
        <w:spacing w:before="120" w:after="120"/>
        <w:ind w:left="568" w:firstLine="0"/>
        <w:contextualSpacing w:val="0"/>
        <w:rPr>
          <w:bCs/>
        </w:rPr>
      </w:pPr>
      <w:r w:rsidRPr="00677576">
        <w:rPr>
          <w:bCs/>
          <w:lang w:val="ru-RU"/>
        </w:rPr>
        <w:t xml:space="preserve">по результатам выполнения задачи 3.3.2. – </w:t>
      </w:r>
      <w:r w:rsidRPr="00677576">
        <w:rPr>
          <w:b/>
          <w:lang w:val="ru-RU"/>
        </w:rPr>
        <w:t>Презентацию по Стратегии</w:t>
      </w:r>
      <w:r w:rsidRPr="00677576">
        <w:rPr>
          <w:bCs/>
          <w:lang w:val="ru-RU"/>
        </w:rPr>
        <w:t>;</w:t>
      </w:r>
    </w:p>
    <w:p w14:paraId="6C95107B" w14:textId="538BC5DA" w:rsidR="00E364DB" w:rsidRPr="00677576" w:rsidRDefault="00E364DB" w:rsidP="003A3A6D">
      <w:pPr>
        <w:pStyle w:val="ab"/>
        <w:numPr>
          <w:ilvl w:val="0"/>
          <w:numId w:val="10"/>
        </w:numPr>
        <w:spacing w:before="120" w:after="120"/>
        <w:ind w:left="568" w:firstLine="0"/>
        <w:contextualSpacing w:val="0"/>
        <w:rPr>
          <w:bCs/>
        </w:rPr>
      </w:pPr>
      <w:r w:rsidRPr="00677576">
        <w:rPr>
          <w:bCs/>
          <w:lang w:val="ru-RU"/>
        </w:rPr>
        <w:t>по результатам выполнения задачи 3.</w:t>
      </w:r>
      <w:r w:rsidR="00602FEC" w:rsidRPr="00677576">
        <w:rPr>
          <w:bCs/>
          <w:lang w:val="ru-RU"/>
        </w:rPr>
        <w:t>3</w:t>
      </w:r>
      <w:r w:rsidRPr="00677576">
        <w:rPr>
          <w:bCs/>
          <w:lang w:val="ru-RU"/>
        </w:rPr>
        <w:t>.</w:t>
      </w:r>
      <w:r w:rsidR="00602FEC" w:rsidRPr="00677576">
        <w:rPr>
          <w:bCs/>
          <w:lang w:val="ru-RU"/>
        </w:rPr>
        <w:t>3</w:t>
      </w:r>
      <w:r w:rsidRPr="00677576">
        <w:rPr>
          <w:bCs/>
          <w:lang w:val="ru-RU"/>
        </w:rPr>
        <w:t xml:space="preserve">. – </w:t>
      </w:r>
      <w:r w:rsidR="00602FEC" w:rsidRPr="00677576">
        <w:rPr>
          <w:b/>
          <w:lang w:val="ru-RU"/>
        </w:rPr>
        <w:t>Рекомендации по плану реализации Стратегии</w:t>
      </w:r>
      <w:r w:rsidR="0074037A" w:rsidRPr="00677576">
        <w:rPr>
          <w:bCs/>
          <w:lang w:val="ru-RU"/>
        </w:rPr>
        <w:t>, в том числе с указанием этапов, сроков, ответственных исполнителей и ожидаемых результатов</w:t>
      </w:r>
      <w:r w:rsidRPr="00677576">
        <w:rPr>
          <w:bCs/>
          <w:lang w:val="ru-RU"/>
        </w:rPr>
        <w:t>;</w:t>
      </w:r>
    </w:p>
    <w:p w14:paraId="296B008A" w14:textId="14D63723" w:rsidR="00E364DB" w:rsidRPr="00677576" w:rsidRDefault="00E364DB" w:rsidP="003A3A6D">
      <w:pPr>
        <w:pStyle w:val="ab"/>
        <w:numPr>
          <w:ilvl w:val="0"/>
          <w:numId w:val="10"/>
        </w:numPr>
        <w:spacing w:before="120" w:after="120"/>
        <w:ind w:left="568" w:firstLine="0"/>
        <w:contextualSpacing w:val="0"/>
        <w:rPr>
          <w:bCs/>
          <w:lang w:val="ru-RU"/>
        </w:rPr>
      </w:pPr>
      <w:r w:rsidRPr="00677576">
        <w:rPr>
          <w:bCs/>
          <w:lang w:val="ru-RU"/>
        </w:rPr>
        <w:t>по результатам выполнения задачи 3.</w:t>
      </w:r>
      <w:r w:rsidR="00602FEC" w:rsidRPr="00677576">
        <w:rPr>
          <w:bCs/>
          <w:lang w:val="ru-RU"/>
        </w:rPr>
        <w:t>3</w:t>
      </w:r>
      <w:r w:rsidRPr="00677576">
        <w:rPr>
          <w:bCs/>
          <w:lang w:val="ru-RU"/>
        </w:rPr>
        <w:t>.</w:t>
      </w:r>
      <w:r w:rsidR="00602FEC" w:rsidRPr="00677576">
        <w:rPr>
          <w:bCs/>
          <w:lang w:val="ru-RU"/>
        </w:rPr>
        <w:t>4</w:t>
      </w:r>
      <w:r w:rsidRPr="00677576">
        <w:rPr>
          <w:bCs/>
          <w:lang w:val="ru-RU"/>
        </w:rPr>
        <w:t xml:space="preserve">. – </w:t>
      </w:r>
      <w:r w:rsidR="00A746D4" w:rsidRPr="00677576">
        <w:rPr>
          <w:b/>
          <w:lang w:val="ru-RU"/>
        </w:rPr>
        <w:t>С</w:t>
      </w:r>
      <w:r w:rsidR="00602FEC" w:rsidRPr="00677576">
        <w:rPr>
          <w:b/>
          <w:lang w:val="ru-RU"/>
        </w:rPr>
        <w:t>истем</w:t>
      </w:r>
      <w:r w:rsidR="00A746D4" w:rsidRPr="00677576">
        <w:rPr>
          <w:b/>
          <w:lang w:val="ru-RU"/>
        </w:rPr>
        <w:t>у</w:t>
      </w:r>
      <w:r w:rsidR="00602FEC" w:rsidRPr="00677576">
        <w:rPr>
          <w:b/>
          <w:lang w:val="ru-RU"/>
        </w:rPr>
        <w:t xml:space="preserve"> сбалансированных КПЭ верхнего уровня</w:t>
      </w:r>
      <w:r w:rsidR="00A746D4" w:rsidRPr="00677576">
        <w:rPr>
          <w:bCs/>
          <w:lang w:val="ru-RU"/>
        </w:rPr>
        <w:t>;</w:t>
      </w:r>
    </w:p>
    <w:p w14:paraId="09006522" w14:textId="45755B0E" w:rsidR="00E364DB" w:rsidRPr="00677576" w:rsidRDefault="00E364DB" w:rsidP="003A3A6D">
      <w:pPr>
        <w:pStyle w:val="ab"/>
        <w:numPr>
          <w:ilvl w:val="0"/>
          <w:numId w:val="10"/>
        </w:numPr>
        <w:spacing w:before="120" w:after="120"/>
        <w:ind w:left="568" w:firstLine="0"/>
        <w:contextualSpacing w:val="0"/>
        <w:rPr>
          <w:bCs/>
        </w:rPr>
      </w:pPr>
      <w:r w:rsidRPr="00677576">
        <w:rPr>
          <w:bCs/>
          <w:lang w:val="ru-RU"/>
        </w:rPr>
        <w:t xml:space="preserve">по результатам выполнения </w:t>
      </w:r>
      <w:r w:rsidRPr="00677576">
        <w:rPr>
          <w:bCs/>
        </w:rPr>
        <w:t>задачи</w:t>
      </w:r>
      <w:r w:rsidRPr="00677576">
        <w:rPr>
          <w:bCs/>
          <w:lang w:val="ru-RU"/>
        </w:rPr>
        <w:t xml:space="preserve"> 3.</w:t>
      </w:r>
      <w:r w:rsidR="00A746D4" w:rsidRPr="00677576">
        <w:rPr>
          <w:bCs/>
          <w:lang w:val="ru-RU"/>
        </w:rPr>
        <w:t>3</w:t>
      </w:r>
      <w:r w:rsidRPr="00677576">
        <w:rPr>
          <w:bCs/>
          <w:lang w:val="ru-RU"/>
        </w:rPr>
        <w:t>.</w:t>
      </w:r>
      <w:r w:rsidR="00A746D4" w:rsidRPr="00677576">
        <w:rPr>
          <w:bCs/>
          <w:lang w:val="ru-RU"/>
        </w:rPr>
        <w:t>5</w:t>
      </w:r>
      <w:r w:rsidRPr="00677576">
        <w:rPr>
          <w:bCs/>
          <w:lang w:val="ru-RU"/>
        </w:rPr>
        <w:t xml:space="preserve">. – </w:t>
      </w:r>
      <w:r w:rsidR="00A746D4" w:rsidRPr="00677576">
        <w:rPr>
          <w:b/>
          <w:lang w:val="ru-RU"/>
        </w:rPr>
        <w:t xml:space="preserve">Методические требования и архитектурный каркас для последующей разработки </w:t>
      </w:r>
      <w:r w:rsidR="00743E0A" w:rsidRPr="00677576">
        <w:rPr>
          <w:b/>
          <w:lang w:val="ru-RU"/>
        </w:rPr>
        <w:t>страновых стратегий</w:t>
      </w:r>
      <w:r w:rsidRPr="00677576">
        <w:rPr>
          <w:bCs/>
          <w:lang w:val="ru-RU"/>
        </w:rPr>
        <w:t>.</w:t>
      </w:r>
    </w:p>
    <w:p w14:paraId="625A9D89" w14:textId="77777777" w:rsidR="003A3A6D" w:rsidRPr="00677576" w:rsidRDefault="003A3A6D" w:rsidP="003A3A6D">
      <w:pPr>
        <w:spacing w:before="120" w:after="120"/>
        <w:rPr>
          <w:rFonts w:ascii="Times New Roman" w:hAnsi="Times New Roman" w:cs="Times New Roman"/>
          <w:bCs/>
          <w:sz w:val="24"/>
          <w:szCs w:val="24"/>
        </w:rPr>
      </w:pPr>
    </w:p>
    <w:p w14:paraId="6AEB56F0" w14:textId="3E7A4357" w:rsidR="00F5701F" w:rsidRPr="00677576" w:rsidRDefault="00F5701F" w:rsidP="00F72DE8">
      <w:pPr>
        <w:pStyle w:val="ab"/>
        <w:numPr>
          <w:ilvl w:val="1"/>
          <w:numId w:val="2"/>
        </w:numPr>
        <w:tabs>
          <w:tab w:val="left" w:pos="567"/>
        </w:tabs>
        <w:spacing w:after="120"/>
        <w:ind w:left="0" w:firstLine="0"/>
        <w:contextualSpacing w:val="0"/>
        <w:rPr>
          <w:b/>
          <w:lang w:val="ru-RU"/>
        </w:rPr>
      </w:pPr>
      <w:r w:rsidRPr="00677576">
        <w:rPr>
          <w:b/>
          <w:lang w:val="ru-RU"/>
        </w:rPr>
        <w:t>Этап 4: разработка проектов</w:t>
      </w:r>
      <w:r w:rsidR="00743E0A" w:rsidRPr="00677576">
        <w:rPr>
          <w:b/>
          <w:lang w:val="ru-RU"/>
        </w:rPr>
        <w:t xml:space="preserve"> страновых стратегий</w:t>
      </w:r>
      <w:r w:rsidRPr="00677576">
        <w:rPr>
          <w:b/>
          <w:lang w:val="ru-RU"/>
        </w:rPr>
        <w:t xml:space="preserve"> Фонда </w:t>
      </w:r>
      <w:r w:rsidR="00743E0A" w:rsidRPr="00677576">
        <w:rPr>
          <w:b/>
          <w:lang w:val="ru-RU"/>
        </w:rPr>
        <w:t>для</w:t>
      </w:r>
      <w:r w:rsidRPr="00677576">
        <w:rPr>
          <w:b/>
          <w:lang w:val="ru-RU"/>
        </w:rPr>
        <w:t xml:space="preserve"> 6 </w:t>
      </w:r>
      <w:r w:rsidR="00DC2B57" w:rsidRPr="00677576">
        <w:rPr>
          <w:b/>
          <w:lang w:val="ru-RU"/>
        </w:rPr>
        <w:t xml:space="preserve">(шести) </w:t>
      </w:r>
      <w:r w:rsidR="00743E0A" w:rsidRPr="00677576">
        <w:rPr>
          <w:b/>
          <w:lang w:val="ru-RU"/>
        </w:rPr>
        <w:t>государств-участников ЕФСР</w:t>
      </w:r>
      <w:r w:rsidRPr="00677576">
        <w:rPr>
          <w:b/>
          <w:lang w:val="ru-RU"/>
        </w:rPr>
        <w:t xml:space="preserve"> на период 2027-2031 гг.</w:t>
      </w:r>
    </w:p>
    <w:p w14:paraId="617327E7" w14:textId="3BF8C6A5" w:rsidR="00F5701F" w:rsidRPr="00677576" w:rsidRDefault="0074037A" w:rsidP="00DC2B57">
      <w:pPr>
        <w:tabs>
          <w:tab w:val="left" w:pos="567"/>
        </w:tabs>
        <w:spacing w:after="120" w:line="240" w:lineRule="auto"/>
        <w:ind w:left="567"/>
        <w:rPr>
          <w:rFonts w:ascii="Times New Roman" w:hAnsi="Times New Roman" w:cs="Times New Roman"/>
          <w:bCs/>
          <w:sz w:val="24"/>
          <w:szCs w:val="24"/>
          <w:lang w:val="x-none"/>
        </w:rPr>
      </w:pPr>
      <w:r w:rsidRPr="00677576">
        <w:rPr>
          <w:rFonts w:ascii="Times New Roman" w:hAnsi="Times New Roman" w:cs="Times New Roman"/>
          <w:b/>
          <w:sz w:val="24"/>
          <w:szCs w:val="24"/>
          <w:lang w:val="x-none"/>
        </w:rPr>
        <w:t>Цель этапа:</w:t>
      </w:r>
      <w:r w:rsidRPr="00677576">
        <w:rPr>
          <w:rFonts w:ascii="Times New Roman" w:hAnsi="Times New Roman" w:cs="Times New Roman"/>
          <w:bCs/>
          <w:sz w:val="24"/>
          <w:szCs w:val="24"/>
          <w:lang w:val="x-none"/>
        </w:rPr>
        <w:t xml:space="preserve"> подготовить </w:t>
      </w:r>
      <w:r w:rsidR="006524EC" w:rsidRPr="00677576">
        <w:rPr>
          <w:rFonts w:ascii="Times New Roman" w:hAnsi="Times New Roman" w:cs="Times New Roman"/>
          <w:bCs/>
          <w:sz w:val="24"/>
          <w:szCs w:val="24"/>
          <w:lang w:val="x-none"/>
        </w:rPr>
        <w:t xml:space="preserve">проекты страновых стратегий для </w:t>
      </w:r>
      <w:r w:rsidR="00D2149D" w:rsidRPr="00677576">
        <w:rPr>
          <w:rFonts w:ascii="Times New Roman" w:hAnsi="Times New Roman" w:cs="Times New Roman"/>
          <w:bCs/>
          <w:sz w:val="24"/>
          <w:szCs w:val="24"/>
          <w:lang w:val="x-none"/>
        </w:rPr>
        <w:t xml:space="preserve">шести </w:t>
      </w:r>
      <w:r w:rsidR="006524EC" w:rsidRPr="00677576">
        <w:rPr>
          <w:rFonts w:ascii="Times New Roman" w:hAnsi="Times New Roman" w:cs="Times New Roman"/>
          <w:bCs/>
          <w:sz w:val="24"/>
          <w:szCs w:val="24"/>
          <w:lang w:val="x-none"/>
        </w:rPr>
        <w:t>государств-участников</w:t>
      </w:r>
      <w:r w:rsidRPr="00677576">
        <w:rPr>
          <w:rFonts w:ascii="Times New Roman" w:hAnsi="Times New Roman" w:cs="Times New Roman"/>
          <w:bCs/>
          <w:sz w:val="24"/>
          <w:szCs w:val="24"/>
          <w:lang w:val="x-none"/>
        </w:rPr>
        <w:t xml:space="preserve"> на </w:t>
      </w:r>
      <w:r w:rsidR="006524EC" w:rsidRPr="00677576">
        <w:rPr>
          <w:rFonts w:ascii="Times New Roman" w:hAnsi="Times New Roman" w:cs="Times New Roman"/>
          <w:bCs/>
          <w:sz w:val="24"/>
          <w:szCs w:val="24"/>
          <w:lang w:val="x-none"/>
        </w:rPr>
        <w:t xml:space="preserve">стратегический  </w:t>
      </w:r>
      <w:r w:rsidRPr="00677576">
        <w:rPr>
          <w:rFonts w:ascii="Times New Roman" w:hAnsi="Times New Roman" w:cs="Times New Roman"/>
          <w:bCs/>
          <w:sz w:val="24"/>
          <w:szCs w:val="24"/>
          <w:lang w:val="x-none"/>
        </w:rPr>
        <w:t xml:space="preserve">период </w:t>
      </w:r>
      <w:r w:rsidR="00D2149D" w:rsidRPr="00677576">
        <w:rPr>
          <w:rFonts w:ascii="Times New Roman" w:hAnsi="Times New Roman" w:cs="Times New Roman"/>
          <w:bCs/>
          <w:sz w:val="24"/>
          <w:szCs w:val="24"/>
          <w:lang w:val="x-none"/>
        </w:rPr>
        <w:t xml:space="preserve">с 2027 г. по 2031 </w:t>
      </w:r>
      <w:proofErr w:type="spellStart"/>
      <w:r w:rsidR="00D2149D" w:rsidRPr="00677576">
        <w:rPr>
          <w:rFonts w:ascii="Times New Roman" w:hAnsi="Times New Roman" w:cs="Times New Roman"/>
          <w:bCs/>
          <w:sz w:val="24"/>
          <w:szCs w:val="24"/>
          <w:lang w:val="x-none"/>
        </w:rPr>
        <w:t>г.</w:t>
      </w:r>
      <w:r w:rsidRPr="00677576">
        <w:rPr>
          <w:rFonts w:ascii="Times New Roman" w:hAnsi="Times New Roman" w:cs="Times New Roman"/>
          <w:bCs/>
          <w:sz w:val="24"/>
          <w:szCs w:val="24"/>
          <w:lang w:val="x-none"/>
        </w:rPr>
        <w:t>с</w:t>
      </w:r>
      <w:proofErr w:type="spellEnd"/>
      <w:r w:rsidRPr="00677576">
        <w:rPr>
          <w:rFonts w:ascii="Times New Roman" w:hAnsi="Times New Roman" w:cs="Times New Roman"/>
          <w:bCs/>
          <w:sz w:val="24"/>
          <w:szCs w:val="24"/>
          <w:lang w:val="x-none"/>
        </w:rPr>
        <w:t xml:space="preserve"> учетом стратегических ориентиров Фонда, потребностей </w:t>
      </w:r>
      <w:r w:rsidR="006524EC" w:rsidRPr="00677576">
        <w:rPr>
          <w:rFonts w:ascii="Times New Roman" w:hAnsi="Times New Roman" w:cs="Times New Roman"/>
          <w:bCs/>
          <w:sz w:val="24"/>
          <w:szCs w:val="24"/>
          <w:lang w:val="x-none"/>
        </w:rPr>
        <w:t>государств-участников</w:t>
      </w:r>
      <w:r w:rsidRPr="00677576">
        <w:rPr>
          <w:rFonts w:ascii="Times New Roman" w:hAnsi="Times New Roman" w:cs="Times New Roman"/>
          <w:bCs/>
          <w:sz w:val="24"/>
          <w:szCs w:val="24"/>
          <w:lang w:val="x-none"/>
        </w:rPr>
        <w:t xml:space="preserve"> и их макроэкономической, отраслевой и институциональной специфики.</w:t>
      </w:r>
    </w:p>
    <w:p w14:paraId="1DED033E" w14:textId="4EAAEDE5" w:rsidR="0074037A" w:rsidRPr="00677576" w:rsidRDefault="0074037A" w:rsidP="00DC2B57">
      <w:pPr>
        <w:tabs>
          <w:tab w:val="left" w:pos="567"/>
        </w:tabs>
        <w:spacing w:after="120" w:line="240" w:lineRule="auto"/>
        <w:ind w:left="567"/>
        <w:rPr>
          <w:rFonts w:ascii="Times New Roman" w:hAnsi="Times New Roman" w:cs="Times New Roman"/>
          <w:bCs/>
          <w:sz w:val="24"/>
          <w:szCs w:val="24"/>
          <w:lang w:val="x-none"/>
        </w:rPr>
      </w:pPr>
      <w:r w:rsidRPr="00677576">
        <w:rPr>
          <w:rFonts w:ascii="Times New Roman" w:hAnsi="Times New Roman" w:cs="Times New Roman"/>
          <w:bCs/>
          <w:sz w:val="24"/>
          <w:szCs w:val="24"/>
          <w:lang w:val="x-none"/>
        </w:rPr>
        <w:t xml:space="preserve">В рамках Этапа </w:t>
      </w:r>
      <w:r w:rsidRPr="00677576">
        <w:rPr>
          <w:rFonts w:ascii="Times New Roman" w:hAnsi="Times New Roman" w:cs="Times New Roman"/>
          <w:bCs/>
          <w:sz w:val="24"/>
          <w:szCs w:val="24"/>
        </w:rPr>
        <w:t>4</w:t>
      </w:r>
      <w:r w:rsidRPr="00677576">
        <w:rPr>
          <w:rFonts w:ascii="Times New Roman" w:hAnsi="Times New Roman" w:cs="Times New Roman"/>
          <w:bCs/>
          <w:sz w:val="24"/>
          <w:szCs w:val="24"/>
          <w:lang w:val="x-none"/>
        </w:rPr>
        <w:t xml:space="preserve"> Исполнитель выполняет следующие задачи: </w:t>
      </w:r>
    </w:p>
    <w:p w14:paraId="14740A5A" w14:textId="33ABB3D4" w:rsidR="000E7A7A" w:rsidRPr="00677576" w:rsidRDefault="00F5701F" w:rsidP="00DC2B57">
      <w:pPr>
        <w:pStyle w:val="ab"/>
        <w:numPr>
          <w:ilvl w:val="0"/>
          <w:numId w:val="11"/>
        </w:numPr>
        <w:spacing w:after="120"/>
        <w:ind w:left="567" w:firstLine="284"/>
        <w:contextualSpacing w:val="0"/>
        <w:rPr>
          <w:bCs/>
          <w:lang w:val="ru-RU"/>
        </w:rPr>
      </w:pPr>
      <w:r w:rsidRPr="00677576">
        <w:rPr>
          <w:b/>
          <w:lang w:val="ru-RU"/>
        </w:rPr>
        <w:t>Проведение анализа ретроспективных данных</w:t>
      </w:r>
      <w:r w:rsidR="000E7A7A" w:rsidRPr="00677576">
        <w:rPr>
          <w:b/>
          <w:lang w:val="ru-RU"/>
        </w:rPr>
        <w:t xml:space="preserve"> о взаимодействии Фонда с каждой из </w:t>
      </w:r>
      <w:r w:rsidR="00DC2B57" w:rsidRPr="00677576">
        <w:rPr>
          <w:b/>
          <w:lang w:val="ru-RU"/>
        </w:rPr>
        <w:t>шести</w:t>
      </w:r>
      <w:r w:rsidR="000E7A7A" w:rsidRPr="00677576">
        <w:rPr>
          <w:b/>
          <w:lang w:val="ru-RU"/>
        </w:rPr>
        <w:t xml:space="preserve"> стран-участниц</w:t>
      </w:r>
      <w:r w:rsidRPr="00677576">
        <w:rPr>
          <w:bCs/>
          <w:lang w:val="ru-RU"/>
        </w:rPr>
        <w:t xml:space="preserve">, </w:t>
      </w:r>
      <w:r w:rsidR="000E7A7A" w:rsidRPr="00677576">
        <w:rPr>
          <w:bCs/>
          <w:lang w:val="ru-RU"/>
        </w:rPr>
        <w:t xml:space="preserve">включая </w:t>
      </w:r>
      <w:r w:rsidR="000E7A7A" w:rsidRPr="00677576">
        <w:rPr>
          <w:bCs/>
        </w:rPr>
        <w:t>данные о</w:t>
      </w:r>
      <w:r w:rsidR="00D43551" w:rsidRPr="00677576">
        <w:rPr>
          <w:bCs/>
          <w:lang w:val="ru-RU"/>
        </w:rPr>
        <w:t xml:space="preserve"> </w:t>
      </w:r>
      <w:r w:rsidR="000E7A7A" w:rsidRPr="00677576">
        <w:rPr>
          <w:bCs/>
        </w:rPr>
        <w:t xml:space="preserve">реализованных и текущих </w:t>
      </w:r>
      <w:r w:rsidR="00DC2B57" w:rsidRPr="00677576">
        <w:rPr>
          <w:bCs/>
          <w:lang w:val="ru-RU"/>
        </w:rPr>
        <w:t xml:space="preserve">программах и </w:t>
      </w:r>
      <w:r w:rsidR="000E7A7A" w:rsidRPr="00677576">
        <w:rPr>
          <w:bCs/>
        </w:rPr>
        <w:t>проектах</w:t>
      </w:r>
      <w:r w:rsidR="00D43551" w:rsidRPr="00677576">
        <w:rPr>
          <w:bCs/>
          <w:lang w:val="ru-RU"/>
        </w:rPr>
        <w:t xml:space="preserve">, </w:t>
      </w:r>
      <w:r w:rsidR="000E7A7A" w:rsidRPr="00677576">
        <w:rPr>
          <w:bCs/>
        </w:rPr>
        <w:t>направлениях поддержки</w:t>
      </w:r>
      <w:r w:rsidR="00D43551" w:rsidRPr="00677576">
        <w:rPr>
          <w:bCs/>
          <w:lang w:val="ru-RU"/>
        </w:rPr>
        <w:t xml:space="preserve">, </w:t>
      </w:r>
      <w:r w:rsidR="000E7A7A" w:rsidRPr="00677576">
        <w:rPr>
          <w:bCs/>
        </w:rPr>
        <w:t>используемых инструментах</w:t>
      </w:r>
      <w:r w:rsidR="00D43551" w:rsidRPr="00677576">
        <w:rPr>
          <w:bCs/>
          <w:lang w:val="ru-RU"/>
        </w:rPr>
        <w:t xml:space="preserve">, </w:t>
      </w:r>
      <w:r w:rsidR="000E7A7A" w:rsidRPr="00677576">
        <w:rPr>
          <w:bCs/>
        </w:rPr>
        <w:t>результатах взаимодействия.</w:t>
      </w:r>
    </w:p>
    <w:p w14:paraId="22930320" w14:textId="5516A2C9" w:rsidR="00F5701F" w:rsidRPr="00677576" w:rsidRDefault="00F5701F" w:rsidP="00DC2B57">
      <w:pPr>
        <w:pStyle w:val="ab"/>
        <w:numPr>
          <w:ilvl w:val="0"/>
          <w:numId w:val="11"/>
        </w:numPr>
        <w:spacing w:after="120"/>
        <w:ind w:left="567" w:firstLine="284"/>
        <w:contextualSpacing w:val="0"/>
        <w:rPr>
          <w:bCs/>
          <w:lang w:val="ru-RU"/>
        </w:rPr>
      </w:pPr>
      <w:r w:rsidRPr="00677576">
        <w:rPr>
          <w:b/>
          <w:lang w:val="ru-RU"/>
        </w:rPr>
        <w:t xml:space="preserve">Формирование </w:t>
      </w:r>
      <w:r w:rsidRPr="00677576">
        <w:rPr>
          <w:b/>
        </w:rPr>
        <w:t>проектов</w:t>
      </w:r>
      <w:r w:rsidRPr="00677576">
        <w:rPr>
          <w:b/>
          <w:lang w:val="ru-RU"/>
        </w:rPr>
        <w:t xml:space="preserve"> </w:t>
      </w:r>
      <w:r w:rsidR="006524EC" w:rsidRPr="00677576">
        <w:rPr>
          <w:b/>
          <w:lang w:val="ru-RU"/>
        </w:rPr>
        <w:t>страновых стратегий</w:t>
      </w:r>
      <w:r w:rsidR="006524EC" w:rsidRPr="00677576">
        <w:rPr>
          <w:lang w:val="ru-RU"/>
        </w:rPr>
        <w:t xml:space="preserve"> для каждого государства-участника ЕФСР </w:t>
      </w:r>
      <w:r w:rsidRPr="00677576">
        <w:rPr>
          <w:lang w:val="ru-RU"/>
        </w:rPr>
        <w:t xml:space="preserve">на </w:t>
      </w:r>
      <w:r w:rsidR="006524EC" w:rsidRPr="00677576">
        <w:rPr>
          <w:lang w:val="ru-RU"/>
        </w:rPr>
        <w:t xml:space="preserve">стратегический </w:t>
      </w:r>
      <w:r w:rsidRPr="00677576">
        <w:rPr>
          <w:lang w:val="ru-RU"/>
        </w:rPr>
        <w:t xml:space="preserve">период </w:t>
      </w:r>
      <w:r w:rsidR="00D2149D" w:rsidRPr="00677576">
        <w:rPr>
          <w:bCs/>
          <w:lang w:val="ru-RU"/>
        </w:rPr>
        <w:t xml:space="preserve">с 2027 г. по 2031 г. </w:t>
      </w:r>
      <w:r w:rsidR="004B1BC2" w:rsidRPr="00677576">
        <w:rPr>
          <w:bCs/>
          <w:lang w:val="ru-RU"/>
        </w:rPr>
        <w:t>с учетом специфики кажд</w:t>
      </w:r>
      <w:r w:rsidR="00DC2B57" w:rsidRPr="00677576">
        <w:rPr>
          <w:bCs/>
          <w:lang w:val="ru-RU"/>
        </w:rPr>
        <w:t>ого</w:t>
      </w:r>
      <w:r w:rsidR="004B1BC2" w:rsidRPr="00677576">
        <w:rPr>
          <w:bCs/>
          <w:lang w:val="ru-RU"/>
        </w:rPr>
        <w:t xml:space="preserve"> </w:t>
      </w:r>
      <w:r w:rsidR="00DC2B57" w:rsidRPr="00677576">
        <w:rPr>
          <w:bCs/>
          <w:lang w:val="ru-RU"/>
        </w:rPr>
        <w:t>государства-участника</w:t>
      </w:r>
      <w:r w:rsidR="004B1BC2" w:rsidRPr="00677576">
        <w:rPr>
          <w:bCs/>
          <w:lang w:val="ru-RU"/>
        </w:rPr>
        <w:t>.</w:t>
      </w:r>
    </w:p>
    <w:p w14:paraId="0F0C97A5" w14:textId="3DF25783" w:rsidR="000A0137" w:rsidRPr="00677576" w:rsidRDefault="000A0137" w:rsidP="00DC2B57">
      <w:pPr>
        <w:spacing w:after="120"/>
        <w:ind w:left="567"/>
        <w:rPr>
          <w:rFonts w:ascii="Times New Roman" w:hAnsi="Times New Roman" w:cs="Times New Roman"/>
          <w:bCs/>
          <w:sz w:val="24"/>
          <w:szCs w:val="24"/>
        </w:rPr>
      </w:pPr>
      <w:r w:rsidRPr="00677576">
        <w:rPr>
          <w:rFonts w:ascii="Times New Roman" w:hAnsi="Times New Roman" w:cs="Times New Roman"/>
          <w:bCs/>
          <w:sz w:val="24"/>
          <w:szCs w:val="24"/>
        </w:rPr>
        <w:t>Исполнитель подготавливает и предоставляет Заказчику:</w:t>
      </w:r>
    </w:p>
    <w:p w14:paraId="3A75C77A" w14:textId="2AD430CA" w:rsidR="00C57F79" w:rsidRPr="00677576" w:rsidRDefault="005D3C68" w:rsidP="00DC2B57">
      <w:pPr>
        <w:pStyle w:val="ab"/>
        <w:numPr>
          <w:ilvl w:val="0"/>
          <w:numId w:val="12"/>
        </w:numPr>
        <w:spacing w:before="120" w:after="120"/>
        <w:ind w:left="851" w:firstLine="0"/>
        <w:contextualSpacing w:val="0"/>
        <w:rPr>
          <w:bCs/>
          <w:lang w:val="ru-RU"/>
        </w:rPr>
      </w:pPr>
      <w:r>
        <w:rPr>
          <w:bCs/>
          <w:lang w:val="ru-RU"/>
        </w:rPr>
        <w:t>п</w:t>
      </w:r>
      <w:r w:rsidR="00C57F79" w:rsidRPr="00677576">
        <w:rPr>
          <w:bCs/>
          <w:lang w:val="ru-RU"/>
        </w:rPr>
        <w:t xml:space="preserve">о результатам выполнения </w:t>
      </w:r>
      <w:r w:rsidR="00C57F79" w:rsidRPr="00677576">
        <w:rPr>
          <w:bCs/>
        </w:rPr>
        <w:t>задачи</w:t>
      </w:r>
      <w:r w:rsidR="00C57F79" w:rsidRPr="00677576">
        <w:rPr>
          <w:bCs/>
          <w:lang w:val="ru-RU"/>
        </w:rPr>
        <w:t xml:space="preserve"> 3.4.1. – </w:t>
      </w:r>
      <w:r w:rsidR="00C57F79" w:rsidRPr="00677576">
        <w:rPr>
          <w:b/>
          <w:lang w:val="ru-RU"/>
        </w:rPr>
        <w:t>Аналитические материалы по итогам анализа ретроспективных данных</w:t>
      </w:r>
      <w:r w:rsidR="00C57F79" w:rsidRPr="00677576">
        <w:rPr>
          <w:bCs/>
          <w:lang w:val="ru-RU"/>
        </w:rPr>
        <w:t xml:space="preserve">; </w:t>
      </w:r>
    </w:p>
    <w:p w14:paraId="4D0A043F" w14:textId="74D13880" w:rsidR="00C57F79" w:rsidRPr="00677576" w:rsidRDefault="005D3C68" w:rsidP="00DC2B57">
      <w:pPr>
        <w:pStyle w:val="ab"/>
        <w:numPr>
          <w:ilvl w:val="0"/>
          <w:numId w:val="12"/>
        </w:numPr>
        <w:spacing w:before="120" w:after="120"/>
        <w:ind w:left="851" w:firstLine="0"/>
        <w:contextualSpacing w:val="0"/>
        <w:rPr>
          <w:bCs/>
          <w:lang w:val="ru-RU"/>
        </w:rPr>
      </w:pPr>
      <w:r>
        <w:rPr>
          <w:bCs/>
          <w:lang w:val="ru-RU"/>
        </w:rPr>
        <w:t>п</w:t>
      </w:r>
      <w:r w:rsidR="00C57F79" w:rsidRPr="00677576">
        <w:rPr>
          <w:bCs/>
          <w:lang w:val="ru-RU"/>
        </w:rPr>
        <w:t xml:space="preserve">о результатам выполнения </w:t>
      </w:r>
      <w:r w:rsidR="00C57F79" w:rsidRPr="00677576">
        <w:rPr>
          <w:bCs/>
        </w:rPr>
        <w:t>задачи</w:t>
      </w:r>
      <w:r w:rsidR="00C57F79" w:rsidRPr="00677576">
        <w:rPr>
          <w:bCs/>
          <w:lang w:val="ru-RU"/>
        </w:rPr>
        <w:t xml:space="preserve"> 3.4.2. – </w:t>
      </w:r>
      <w:r w:rsidR="00DC2B57" w:rsidRPr="00677576">
        <w:rPr>
          <w:b/>
          <w:lang w:val="ru-RU"/>
        </w:rPr>
        <w:t>шесть п</w:t>
      </w:r>
      <w:r w:rsidR="00F5701F" w:rsidRPr="00677576">
        <w:rPr>
          <w:b/>
          <w:lang w:val="ru-RU"/>
        </w:rPr>
        <w:t xml:space="preserve">роектов </w:t>
      </w:r>
      <w:r w:rsidR="006524EC" w:rsidRPr="00677576">
        <w:rPr>
          <w:b/>
          <w:lang w:val="ru-RU"/>
        </w:rPr>
        <w:t xml:space="preserve">страновых стратегий – </w:t>
      </w:r>
      <w:r w:rsidR="00DC2B57" w:rsidRPr="00677576">
        <w:rPr>
          <w:b/>
          <w:lang w:val="ru-RU"/>
        </w:rPr>
        <w:t>д</w:t>
      </w:r>
      <w:r w:rsidR="006524EC" w:rsidRPr="00677576">
        <w:rPr>
          <w:b/>
          <w:lang w:val="ru-RU"/>
        </w:rPr>
        <w:t>ля Армении, Беларуси, Казахстана, Кыргызстана, России и Таджикистана</w:t>
      </w:r>
      <w:r w:rsidR="00F5701F" w:rsidRPr="00677576">
        <w:rPr>
          <w:b/>
          <w:lang w:val="ru-RU"/>
        </w:rPr>
        <w:t>.</w:t>
      </w:r>
    </w:p>
    <w:p w14:paraId="7488D73C" w14:textId="77777777" w:rsidR="003A3A6D" w:rsidRPr="00677576" w:rsidRDefault="003A3A6D" w:rsidP="003A3A6D">
      <w:pPr>
        <w:spacing w:before="120" w:after="120"/>
        <w:ind w:left="284"/>
        <w:rPr>
          <w:rFonts w:ascii="Times New Roman" w:hAnsi="Times New Roman" w:cs="Times New Roman"/>
          <w:bCs/>
          <w:sz w:val="24"/>
          <w:szCs w:val="24"/>
        </w:rPr>
      </w:pPr>
    </w:p>
    <w:p w14:paraId="24DA50B5" w14:textId="3D1111F0" w:rsidR="003A3A6D" w:rsidRPr="00677576" w:rsidRDefault="00A20F7C" w:rsidP="003A3A6D">
      <w:pPr>
        <w:pStyle w:val="ab"/>
        <w:numPr>
          <w:ilvl w:val="1"/>
          <w:numId w:val="2"/>
        </w:numPr>
        <w:spacing w:after="120"/>
        <w:ind w:left="0" w:firstLine="0"/>
        <w:contextualSpacing w:val="0"/>
        <w:rPr>
          <w:bCs/>
          <w:lang w:val="ru-RU"/>
        </w:rPr>
      </w:pPr>
      <w:r w:rsidRPr="00677576">
        <w:rPr>
          <w:bCs/>
          <w:lang w:val="ru-RU"/>
        </w:rPr>
        <w:t xml:space="preserve">Исполнитель, по запросу Заказчика, оказывает </w:t>
      </w:r>
      <w:r w:rsidRPr="00677576">
        <w:rPr>
          <w:b/>
          <w:lang w:val="ru-RU"/>
        </w:rPr>
        <w:t>консультационную поддержку Заказчику, связанную с процессом и результатами оказания услуг</w:t>
      </w:r>
      <w:r w:rsidRPr="00677576">
        <w:rPr>
          <w:bCs/>
          <w:lang w:val="ru-RU"/>
        </w:rPr>
        <w:t>.</w:t>
      </w:r>
    </w:p>
    <w:p w14:paraId="7117A8D2" w14:textId="522CB456" w:rsidR="003A3A6D" w:rsidRPr="00677576" w:rsidRDefault="00C57F79" w:rsidP="003A3A6D">
      <w:pPr>
        <w:pStyle w:val="ab"/>
        <w:numPr>
          <w:ilvl w:val="1"/>
          <w:numId w:val="2"/>
        </w:numPr>
        <w:spacing w:after="120"/>
        <w:ind w:left="0" w:firstLine="0"/>
        <w:contextualSpacing w:val="0"/>
        <w:rPr>
          <w:bCs/>
          <w:lang w:val="ru-RU"/>
        </w:rPr>
      </w:pPr>
      <w:r w:rsidRPr="00677576">
        <w:rPr>
          <w:bCs/>
        </w:rPr>
        <w:t xml:space="preserve">По </w:t>
      </w:r>
      <w:r w:rsidRPr="00677576">
        <w:rPr>
          <w:bCs/>
          <w:lang w:val="ru-RU"/>
        </w:rPr>
        <w:t>результатам</w:t>
      </w:r>
      <w:r w:rsidRPr="00677576">
        <w:rPr>
          <w:bCs/>
        </w:rPr>
        <w:t xml:space="preserve"> завершения всех четырех этапов, Исполнитель готовит </w:t>
      </w:r>
      <w:r w:rsidR="00F5701F" w:rsidRPr="00677576">
        <w:rPr>
          <w:b/>
          <w:lang w:val="ru-RU"/>
        </w:rPr>
        <w:t>Итоговый отчет об оказании услуг</w:t>
      </w:r>
      <w:r w:rsidR="00F5701F" w:rsidRPr="00677576">
        <w:rPr>
          <w:bCs/>
          <w:lang w:val="ru-RU"/>
        </w:rPr>
        <w:t xml:space="preserve">, описывающий ход оказания услуг, ключевые результаты, библиотеку используемых документов, книгу данных, используемых в </w:t>
      </w:r>
      <w:r w:rsidR="00D443E7" w:rsidRPr="00677576">
        <w:rPr>
          <w:bCs/>
          <w:lang w:val="ru-RU"/>
        </w:rPr>
        <w:t>процессе оказания услуг</w:t>
      </w:r>
      <w:r w:rsidR="00F5701F" w:rsidRPr="00677576">
        <w:rPr>
          <w:bCs/>
          <w:lang w:val="ru-RU"/>
        </w:rPr>
        <w:t>.</w:t>
      </w:r>
    </w:p>
    <w:p w14:paraId="7C26A1BC" w14:textId="77777777" w:rsidR="003A3A6D" w:rsidRPr="00677576" w:rsidRDefault="003A3A6D" w:rsidP="003A3A6D">
      <w:pPr>
        <w:pStyle w:val="ab"/>
        <w:spacing w:after="120"/>
        <w:ind w:left="0"/>
        <w:contextualSpacing w:val="0"/>
        <w:rPr>
          <w:bCs/>
          <w:lang w:val="ru-RU"/>
        </w:rPr>
      </w:pPr>
    </w:p>
    <w:p w14:paraId="6699C168" w14:textId="499CB97A" w:rsidR="00F5701F" w:rsidRPr="00677576" w:rsidRDefault="00F5701F" w:rsidP="00F72DE8">
      <w:pPr>
        <w:pStyle w:val="ab"/>
        <w:numPr>
          <w:ilvl w:val="0"/>
          <w:numId w:val="2"/>
        </w:numPr>
        <w:tabs>
          <w:tab w:val="left" w:pos="426"/>
          <w:tab w:val="left" w:pos="567"/>
        </w:tabs>
        <w:spacing w:after="120"/>
        <w:ind w:left="0" w:firstLine="0"/>
        <w:contextualSpacing w:val="0"/>
        <w:rPr>
          <w:b/>
          <w:lang w:val="ru-RU"/>
        </w:rPr>
      </w:pPr>
      <w:r w:rsidRPr="00677576">
        <w:rPr>
          <w:b/>
          <w:lang w:val="ru-RU"/>
        </w:rPr>
        <w:t>Условия оказания услуг</w:t>
      </w:r>
    </w:p>
    <w:p w14:paraId="1BA6365B" w14:textId="3FD057E6" w:rsidR="00F5701F" w:rsidRPr="00677576" w:rsidRDefault="00F5701F" w:rsidP="00DC2B57">
      <w:pPr>
        <w:pStyle w:val="ab"/>
        <w:numPr>
          <w:ilvl w:val="0"/>
          <w:numId w:val="19"/>
        </w:numPr>
        <w:tabs>
          <w:tab w:val="left" w:pos="426"/>
        </w:tabs>
        <w:spacing w:after="120"/>
        <w:contextualSpacing w:val="0"/>
        <w:rPr>
          <w:bCs/>
          <w:lang w:val="ru-RU"/>
        </w:rPr>
      </w:pPr>
      <w:r w:rsidRPr="00677576">
        <w:rPr>
          <w:bCs/>
          <w:lang w:val="ru-RU"/>
        </w:rPr>
        <w:t xml:space="preserve">Место оказания </w:t>
      </w:r>
      <w:r w:rsidRPr="00B821A7">
        <w:rPr>
          <w:bCs/>
          <w:lang w:val="ru-RU"/>
        </w:rPr>
        <w:t xml:space="preserve">услуг: </w:t>
      </w:r>
      <w:r w:rsidR="00E83377" w:rsidRPr="00B821A7">
        <w:rPr>
          <w:bCs/>
          <w:lang w:val="ru-RU"/>
        </w:rPr>
        <w:t xml:space="preserve">Республика Казахстан, </w:t>
      </w:r>
      <w:r w:rsidRPr="00B821A7">
        <w:rPr>
          <w:bCs/>
          <w:lang w:val="ru-RU"/>
        </w:rPr>
        <w:t>Российская</w:t>
      </w:r>
      <w:r w:rsidRPr="00677576">
        <w:rPr>
          <w:bCs/>
          <w:lang w:val="ru-RU"/>
        </w:rPr>
        <w:t xml:space="preserve"> Федерация</w:t>
      </w:r>
      <w:r w:rsidR="00E83377">
        <w:rPr>
          <w:bCs/>
          <w:lang w:val="ru-RU"/>
        </w:rPr>
        <w:t>.</w:t>
      </w:r>
    </w:p>
    <w:p w14:paraId="5FC506E9" w14:textId="75C98142" w:rsidR="00F5701F" w:rsidRPr="00677576" w:rsidRDefault="00F5701F" w:rsidP="00DC2B57">
      <w:pPr>
        <w:pStyle w:val="ab"/>
        <w:numPr>
          <w:ilvl w:val="0"/>
          <w:numId w:val="19"/>
        </w:numPr>
        <w:tabs>
          <w:tab w:val="left" w:pos="426"/>
        </w:tabs>
        <w:spacing w:after="120"/>
        <w:contextualSpacing w:val="0"/>
        <w:rPr>
          <w:bCs/>
          <w:lang w:val="ru-RU"/>
        </w:rPr>
      </w:pPr>
      <w:r w:rsidRPr="00677576">
        <w:rPr>
          <w:bCs/>
          <w:lang w:val="ru-RU"/>
        </w:rPr>
        <w:t xml:space="preserve">Срок оказания услуг: </w:t>
      </w:r>
      <w:r w:rsidR="00773E4A" w:rsidRPr="00677576">
        <w:rPr>
          <w:bCs/>
          <w:lang w:val="ru-RU"/>
        </w:rPr>
        <w:t>до</w:t>
      </w:r>
      <w:r w:rsidRPr="00677576">
        <w:rPr>
          <w:bCs/>
          <w:lang w:val="ru-RU"/>
        </w:rPr>
        <w:t xml:space="preserve"> </w:t>
      </w:r>
      <w:r w:rsidR="00E87E22" w:rsidRPr="00677576">
        <w:rPr>
          <w:bCs/>
          <w:lang w:val="ru-RU"/>
        </w:rPr>
        <w:t>11.12</w:t>
      </w:r>
      <w:r w:rsidR="00773E4A" w:rsidRPr="00677576">
        <w:rPr>
          <w:bCs/>
          <w:lang w:val="ru-RU"/>
        </w:rPr>
        <w:t>.</w:t>
      </w:r>
      <w:r w:rsidRPr="00677576">
        <w:rPr>
          <w:bCs/>
          <w:lang w:val="ru-RU"/>
        </w:rPr>
        <w:t>2026.</w:t>
      </w:r>
    </w:p>
    <w:p w14:paraId="5A4BBDDC" w14:textId="26BF74FE" w:rsidR="000F0D2A" w:rsidRPr="00677576" w:rsidRDefault="000F0D2A" w:rsidP="00DC2B57">
      <w:pPr>
        <w:pStyle w:val="ab"/>
        <w:numPr>
          <w:ilvl w:val="0"/>
          <w:numId w:val="19"/>
        </w:numPr>
        <w:tabs>
          <w:tab w:val="left" w:pos="426"/>
        </w:tabs>
        <w:spacing w:after="120"/>
        <w:contextualSpacing w:val="0"/>
        <w:rPr>
          <w:bCs/>
          <w:lang w:val="ru-RU"/>
        </w:rPr>
      </w:pPr>
      <w:r w:rsidRPr="00677576">
        <w:rPr>
          <w:bCs/>
          <w:lang w:val="ru-RU"/>
        </w:rPr>
        <w:t>Услуги в рамках этапов могут быть оказаны досрочно по письменному согласованию с Заказчиком.</w:t>
      </w:r>
    </w:p>
    <w:p w14:paraId="1A7A3184" w14:textId="77777777" w:rsidR="003A3A6D" w:rsidRPr="00677576" w:rsidRDefault="003A3A6D" w:rsidP="0096029E">
      <w:pPr>
        <w:pStyle w:val="ab"/>
        <w:tabs>
          <w:tab w:val="left" w:pos="426"/>
        </w:tabs>
        <w:spacing w:after="120"/>
        <w:ind w:left="0"/>
        <w:contextualSpacing w:val="0"/>
        <w:rPr>
          <w:bCs/>
          <w:lang w:val="ru-RU"/>
        </w:rPr>
      </w:pPr>
    </w:p>
    <w:p w14:paraId="1901AD95" w14:textId="448C3AC1" w:rsidR="0096029E" w:rsidRPr="00677576" w:rsidRDefault="0096029E" w:rsidP="00F72DE8">
      <w:pPr>
        <w:pStyle w:val="ab"/>
        <w:numPr>
          <w:ilvl w:val="0"/>
          <w:numId w:val="2"/>
        </w:numPr>
        <w:tabs>
          <w:tab w:val="left" w:pos="426"/>
          <w:tab w:val="left" w:pos="567"/>
        </w:tabs>
        <w:spacing w:after="120"/>
        <w:ind w:left="0" w:firstLine="0"/>
        <w:contextualSpacing w:val="0"/>
        <w:rPr>
          <w:b/>
          <w:lang w:val="ru-RU"/>
        </w:rPr>
      </w:pPr>
      <w:r w:rsidRPr="00677576">
        <w:rPr>
          <w:b/>
          <w:lang w:val="ru-RU"/>
        </w:rPr>
        <w:t>Вклад Заказчика</w:t>
      </w:r>
    </w:p>
    <w:p w14:paraId="52B6DE52" w14:textId="3423EF4F" w:rsidR="00C57F79" w:rsidRPr="00677576" w:rsidRDefault="00C57F79" w:rsidP="00DC2B57">
      <w:pPr>
        <w:pStyle w:val="ab"/>
        <w:tabs>
          <w:tab w:val="left" w:pos="426"/>
          <w:tab w:val="left" w:pos="567"/>
        </w:tabs>
        <w:spacing w:after="120"/>
        <w:ind w:left="426"/>
        <w:contextualSpacing w:val="0"/>
        <w:rPr>
          <w:bCs/>
          <w:lang w:val="ru-RU"/>
        </w:rPr>
      </w:pPr>
      <w:r w:rsidRPr="00677576">
        <w:rPr>
          <w:bCs/>
          <w:lang w:val="ru-RU"/>
        </w:rPr>
        <w:t xml:space="preserve">Заказчик предоставит исполнителю </w:t>
      </w:r>
      <w:r w:rsidR="00E96B8D" w:rsidRPr="00677576">
        <w:rPr>
          <w:bCs/>
          <w:lang w:val="ru-RU"/>
        </w:rPr>
        <w:t xml:space="preserve">уставные документы, </w:t>
      </w:r>
      <w:r w:rsidR="00132822" w:rsidRPr="00677576">
        <w:rPr>
          <w:bCs/>
          <w:lang w:val="ru-RU"/>
        </w:rPr>
        <w:t xml:space="preserve">стратегические документы, организационную структуру, </w:t>
      </w:r>
      <w:r w:rsidR="00E96B8D" w:rsidRPr="00677576">
        <w:rPr>
          <w:bCs/>
          <w:lang w:val="ru-RU"/>
        </w:rPr>
        <w:t>внутренние нормативные документы,</w:t>
      </w:r>
      <w:r w:rsidR="00132822" w:rsidRPr="00677576">
        <w:rPr>
          <w:bCs/>
          <w:lang w:val="ru-RU"/>
        </w:rPr>
        <w:t xml:space="preserve"> определяющие основные направления деятельности Фонда,</w:t>
      </w:r>
      <w:r w:rsidR="00E96B8D" w:rsidRPr="00677576">
        <w:rPr>
          <w:bCs/>
          <w:lang w:val="ru-RU"/>
        </w:rPr>
        <w:t xml:space="preserve"> </w:t>
      </w:r>
      <w:r w:rsidR="00132822" w:rsidRPr="00677576">
        <w:rPr>
          <w:bCs/>
          <w:lang w:val="ru-RU"/>
        </w:rPr>
        <w:t xml:space="preserve">годовые отчеты о деятельности ЕФСР, а также </w:t>
      </w:r>
      <w:r w:rsidR="00E96B8D" w:rsidRPr="00677576">
        <w:rPr>
          <w:bCs/>
          <w:lang w:val="ru-RU"/>
        </w:rPr>
        <w:t>материалы, касающиеся отдельных тематически</w:t>
      </w:r>
      <w:r w:rsidR="005D3C68">
        <w:rPr>
          <w:bCs/>
          <w:lang w:val="ru-RU"/>
        </w:rPr>
        <w:t>х</w:t>
      </w:r>
      <w:r w:rsidR="00E96B8D" w:rsidRPr="00677576">
        <w:rPr>
          <w:bCs/>
          <w:lang w:val="ru-RU"/>
        </w:rPr>
        <w:t xml:space="preserve"> направлений деятельности ЕФСР на новый стратегический период</w:t>
      </w:r>
      <w:r w:rsidR="00132822" w:rsidRPr="00677576">
        <w:rPr>
          <w:bCs/>
          <w:lang w:val="ru-RU"/>
        </w:rPr>
        <w:t>, оценки экономической ситуации и прогнозы по государствам участникам, подготавливаемые сотрудниками Фонда</w:t>
      </w:r>
      <w:r w:rsidR="00E96B8D" w:rsidRPr="00677576">
        <w:rPr>
          <w:bCs/>
          <w:lang w:val="ru-RU"/>
        </w:rPr>
        <w:t>.</w:t>
      </w:r>
    </w:p>
    <w:p w14:paraId="77201219" w14:textId="77777777" w:rsidR="003A3A6D" w:rsidRPr="00677576" w:rsidRDefault="003A3A6D" w:rsidP="00C57F79">
      <w:pPr>
        <w:pStyle w:val="ab"/>
        <w:tabs>
          <w:tab w:val="left" w:pos="426"/>
          <w:tab w:val="left" w:pos="567"/>
        </w:tabs>
        <w:spacing w:after="120"/>
        <w:ind w:left="0"/>
        <w:contextualSpacing w:val="0"/>
        <w:rPr>
          <w:bCs/>
          <w:lang w:val="ru-RU"/>
        </w:rPr>
      </w:pPr>
    </w:p>
    <w:p w14:paraId="057B4D1A" w14:textId="5F569E3F" w:rsidR="00F5701F" w:rsidRPr="00677576" w:rsidRDefault="00F5701F" w:rsidP="00F72DE8">
      <w:pPr>
        <w:pStyle w:val="ab"/>
        <w:numPr>
          <w:ilvl w:val="0"/>
          <w:numId w:val="2"/>
        </w:numPr>
        <w:tabs>
          <w:tab w:val="left" w:pos="426"/>
          <w:tab w:val="left" w:pos="567"/>
        </w:tabs>
        <w:spacing w:after="120"/>
        <w:ind w:left="0" w:firstLine="0"/>
        <w:contextualSpacing w:val="0"/>
        <w:rPr>
          <w:b/>
          <w:lang w:val="ru-RU"/>
        </w:rPr>
      </w:pPr>
      <w:r w:rsidRPr="00677576">
        <w:rPr>
          <w:b/>
          <w:lang w:val="ru-RU"/>
        </w:rPr>
        <w:lastRenderedPageBreak/>
        <w:t>Результаты оказания услуг и отчетность</w:t>
      </w:r>
    </w:p>
    <w:tbl>
      <w:tblPr>
        <w:tblStyle w:val="af5"/>
        <w:tblW w:w="9328" w:type="dxa"/>
        <w:tblInd w:w="23" w:type="dxa"/>
        <w:tblLook w:val="04A0" w:firstRow="1" w:lastRow="0" w:firstColumn="1" w:lastColumn="0" w:noHBand="0" w:noVBand="1"/>
      </w:tblPr>
      <w:tblGrid>
        <w:gridCol w:w="756"/>
        <w:gridCol w:w="458"/>
        <w:gridCol w:w="4570"/>
        <w:gridCol w:w="1559"/>
        <w:gridCol w:w="1985"/>
      </w:tblGrid>
      <w:tr w:rsidR="00BB0B97" w:rsidRPr="00677576" w14:paraId="63BF3092" w14:textId="77777777" w:rsidTr="003A3A6D">
        <w:trPr>
          <w:trHeight w:val="171"/>
        </w:trPr>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6AE1D" w14:textId="35A6B6F7" w:rsidR="00BB0B97" w:rsidRPr="00677576" w:rsidRDefault="00BB0B97" w:rsidP="00393D1F">
            <w:pPr>
              <w:pStyle w:val="Default"/>
              <w:jc w:val="center"/>
              <w:rPr>
                <w:b/>
                <w:lang w:val="ru-RU"/>
              </w:rPr>
            </w:pPr>
            <w:r w:rsidRPr="00677576">
              <w:rPr>
                <w:b/>
                <w:lang w:val="ru-RU"/>
              </w:rPr>
              <w:t>Этап</w:t>
            </w:r>
          </w:p>
        </w:tc>
        <w:tc>
          <w:tcPr>
            <w:tcW w:w="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537A2" w14:textId="074356C7" w:rsidR="00BB0B97" w:rsidRPr="00677576" w:rsidRDefault="00BB0B97" w:rsidP="00393D1F">
            <w:pPr>
              <w:pStyle w:val="Default"/>
              <w:jc w:val="center"/>
              <w:rPr>
                <w:b/>
                <w:lang w:val="ru-RU"/>
              </w:rPr>
            </w:pPr>
            <w:r w:rsidRPr="00677576">
              <w:rPr>
                <w:b/>
                <w:lang w:val="ru-RU"/>
              </w:rPr>
              <w:t>№</w:t>
            </w:r>
          </w:p>
        </w:tc>
        <w:tc>
          <w:tcPr>
            <w:tcW w:w="4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625E90" w14:textId="7576C4B5" w:rsidR="00BB0B97" w:rsidRPr="00677576" w:rsidRDefault="00BB0B97" w:rsidP="00393D1F">
            <w:pPr>
              <w:pStyle w:val="Default"/>
              <w:jc w:val="center"/>
              <w:rPr>
                <w:lang w:val="ru-RU"/>
              </w:rPr>
            </w:pPr>
            <w:r w:rsidRPr="00677576">
              <w:rPr>
                <w:b/>
                <w:lang w:val="ru-RU"/>
              </w:rPr>
              <w:t>Результаты оказания услуг</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07325" w14:textId="7B426B22" w:rsidR="00BB0B97" w:rsidRPr="00677576" w:rsidRDefault="00BB0B97" w:rsidP="00393D1F">
            <w:pPr>
              <w:pStyle w:val="Default"/>
              <w:jc w:val="center"/>
              <w:rPr>
                <w:b/>
                <w:lang w:val="ru-RU"/>
              </w:rPr>
            </w:pPr>
            <w:r w:rsidRPr="00677576">
              <w:rPr>
                <w:b/>
                <w:lang w:val="ru-RU"/>
              </w:rPr>
              <w:t>Формат результатов</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D26D7D" w14:textId="696F31E1" w:rsidR="00BB0B97" w:rsidRPr="00677576" w:rsidRDefault="00BB0B97" w:rsidP="00393D1F">
            <w:pPr>
              <w:pStyle w:val="Default"/>
              <w:jc w:val="center"/>
              <w:rPr>
                <w:lang w:val="ru-RU"/>
              </w:rPr>
            </w:pPr>
            <w:r w:rsidRPr="00677576">
              <w:rPr>
                <w:b/>
                <w:lang w:val="ru-RU"/>
              </w:rPr>
              <w:t xml:space="preserve">Срок </w:t>
            </w:r>
            <w:r w:rsidR="00BC0C34" w:rsidRPr="00677576">
              <w:rPr>
                <w:b/>
                <w:lang w:val="ru-RU"/>
              </w:rPr>
              <w:t>предоставления</w:t>
            </w:r>
            <w:r w:rsidRPr="00677576">
              <w:rPr>
                <w:b/>
                <w:lang w:val="ru-RU"/>
              </w:rPr>
              <w:t xml:space="preserve"> результата</w:t>
            </w:r>
          </w:p>
        </w:tc>
      </w:tr>
      <w:tr w:rsidR="00BB0B97" w:rsidRPr="00677576" w14:paraId="307EE563" w14:textId="77777777" w:rsidTr="003A3A6D">
        <w:trPr>
          <w:trHeight w:val="135"/>
        </w:trPr>
        <w:tc>
          <w:tcPr>
            <w:tcW w:w="756" w:type="dxa"/>
            <w:vMerge w:val="restart"/>
            <w:tcBorders>
              <w:top w:val="single" w:sz="4" w:space="0" w:color="auto"/>
              <w:left w:val="single" w:sz="4" w:space="0" w:color="auto"/>
              <w:right w:val="single" w:sz="4" w:space="0" w:color="auto"/>
            </w:tcBorders>
            <w:vAlign w:val="center"/>
            <w:hideMark/>
          </w:tcPr>
          <w:p w14:paraId="38B73AEA" w14:textId="047BE504" w:rsidR="00BB0B97" w:rsidRPr="00677576" w:rsidRDefault="00BB0B97" w:rsidP="00393D1F">
            <w:pPr>
              <w:pStyle w:val="Default"/>
              <w:jc w:val="center"/>
              <w:rPr>
                <w:lang w:val="ru-RU"/>
              </w:rPr>
            </w:pPr>
            <w:r w:rsidRPr="00677576">
              <w:rPr>
                <w:lang w:val="ru-RU"/>
              </w:rPr>
              <w:t>1</w:t>
            </w:r>
          </w:p>
        </w:tc>
        <w:tc>
          <w:tcPr>
            <w:tcW w:w="458" w:type="dxa"/>
            <w:tcBorders>
              <w:top w:val="single" w:sz="4" w:space="0" w:color="auto"/>
              <w:left w:val="single" w:sz="4" w:space="0" w:color="auto"/>
              <w:bottom w:val="single" w:sz="4" w:space="0" w:color="auto"/>
              <w:right w:val="single" w:sz="4" w:space="0" w:color="auto"/>
            </w:tcBorders>
            <w:vAlign w:val="center"/>
          </w:tcPr>
          <w:p w14:paraId="3534DE70" w14:textId="5104FC21" w:rsidR="00BB0B97" w:rsidRPr="00677576" w:rsidRDefault="00BB0B97" w:rsidP="00393D1F">
            <w:pPr>
              <w:pStyle w:val="Default"/>
              <w:numPr>
                <w:ilvl w:val="0"/>
                <w:numId w:val="13"/>
              </w:numPr>
              <w:ind w:left="-12"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hideMark/>
          </w:tcPr>
          <w:p w14:paraId="685BEFBB" w14:textId="0E1420A4" w:rsidR="00BB0B97" w:rsidRPr="00677576" w:rsidRDefault="00BB0B97" w:rsidP="00393D1F">
            <w:pPr>
              <w:pStyle w:val="Default"/>
              <w:jc w:val="both"/>
              <w:rPr>
                <w:bCs w:val="0"/>
                <w:lang w:val="ru-RU"/>
              </w:rPr>
            </w:pPr>
            <w:r w:rsidRPr="00677576">
              <w:rPr>
                <w:bCs w:val="0"/>
                <w:lang w:val="ru-RU"/>
              </w:rPr>
              <w:t>Диагностический отчет</w:t>
            </w:r>
          </w:p>
        </w:tc>
        <w:tc>
          <w:tcPr>
            <w:tcW w:w="1559" w:type="dxa"/>
            <w:tcBorders>
              <w:top w:val="single" w:sz="4" w:space="0" w:color="auto"/>
              <w:left w:val="single" w:sz="4" w:space="0" w:color="auto"/>
              <w:right w:val="single" w:sz="4" w:space="0" w:color="auto"/>
            </w:tcBorders>
            <w:vAlign w:val="center"/>
          </w:tcPr>
          <w:p w14:paraId="2DC2871C" w14:textId="0A917B56" w:rsidR="00BB0B97" w:rsidRPr="00677576" w:rsidRDefault="00BB0B97" w:rsidP="00393D1F">
            <w:pPr>
              <w:pStyle w:val="Default"/>
              <w:jc w:val="center"/>
              <w:rPr>
                <w:lang w:val="ru-RU"/>
              </w:rPr>
            </w:pPr>
            <w:r w:rsidRPr="00677576">
              <w:t>.docx</w:t>
            </w:r>
          </w:p>
        </w:tc>
        <w:tc>
          <w:tcPr>
            <w:tcW w:w="1985" w:type="dxa"/>
            <w:vMerge w:val="restart"/>
            <w:tcBorders>
              <w:top w:val="single" w:sz="4" w:space="0" w:color="auto"/>
              <w:left w:val="single" w:sz="4" w:space="0" w:color="auto"/>
              <w:right w:val="single" w:sz="4" w:space="0" w:color="auto"/>
            </w:tcBorders>
            <w:vAlign w:val="center"/>
            <w:hideMark/>
          </w:tcPr>
          <w:p w14:paraId="2A08D923" w14:textId="603A0AF0" w:rsidR="00BB0B97" w:rsidRPr="00677576" w:rsidRDefault="00BB0B97" w:rsidP="00393D1F">
            <w:pPr>
              <w:pStyle w:val="Default"/>
              <w:jc w:val="center"/>
              <w:rPr>
                <w:lang w:val="ru-RU"/>
              </w:rPr>
            </w:pPr>
            <w:r w:rsidRPr="00677576">
              <w:rPr>
                <w:lang w:val="ru-RU"/>
              </w:rPr>
              <w:t>До 26.06.2026</w:t>
            </w:r>
          </w:p>
        </w:tc>
      </w:tr>
      <w:tr w:rsidR="00BB0B97" w:rsidRPr="00677576" w14:paraId="3FCCAE68" w14:textId="77777777" w:rsidTr="003A3A6D">
        <w:trPr>
          <w:trHeight w:val="225"/>
        </w:trPr>
        <w:tc>
          <w:tcPr>
            <w:tcW w:w="756" w:type="dxa"/>
            <w:vMerge/>
            <w:tcBorders>
              <w:left w:val="single" w:sz="4" w:space="0" w:color="auto"/>
              <w:right w:val="single" w:sz="4" w:space="0" w:color="auto"/>
            </w:tcBorders>
            <w:vAlign w:val="center"/>
            <w:hideMark/>
          </w:tcPr>
          <w:p w14:paraId="0F32E05C" w14:textId="3C4363F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4AC3BB70"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hideMark/>
          </w:tcPr>
          <w:p w14:paraId="2DD5D149" w14:textId="484644A1" w:rsidR="00BB0B97" w:rsidRPr="00677576" w:rsidRDefault="00BB0B97" w:rsidP="00393D1F">
            <w:pPr>
              <w:pStyle w:val="Default"/>
              <w:jc w:val="both"/>
              <w:rPr>
                <w:bCs w:val="0"/>
                <w:lang w:val="ru-RU"/>
              </w:rPr>
            </w:pPr>
            <w:r w:rsidRPr="00677576">
              <w:rPr>
                <w:bCs w:val="0"/>
                <w:lang w:val="ru-RU"/>
              </w:rPr>
              <w:t>Транскрипции интервью</w:t>
            </w:r>
          </w:p>
        </w:tc>
        <w:tc>
          <w:tcPr>
            <w:tcW w:w="1559" w:type="dxa"/>
            <w:tcBorders>
              <w:left w:val="single" w:sz="4" w:space="0" w:color="auto"/>
              <w:right w:val="single" w:sz="4" w:space="0" w:color="auto"/>
            </w:tcBorders>
            <w:vAlign w:val="center"/>
          </w:tcPr>
          <w:p w14:paraId="351D7F4E" w14:textId="0A353610"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hideMark/>
          </w:tcPr>
          <w:p w14:paraId="7ECAA945" w14:textId="3B7FE914" w:rsidR="00BB0B97" w:rsidRPr="00677576" w:rsidRDefault="00BB0B97" w:rsidP="00393D1F">
            <w:pPr>
              <w:pStyle w:val="Default"/>
              <w:jc w:val="center"/>
              <w:rPr>
                <w:lang w:val="ru-RU"/>
              </w:rPr>
            </w:pPr>
          </w:p>
        </w:tc>
      </w:tr>
      <w:tr w:rsidR="00BB0B97" w:rsidRPr="00677576" w14:paraId="4D96CDE6" w14:textId="77777777" w:rsidTr="003A3A6D">
        <w:trPr>
          <w:trHeight w:val="225"/>
        </w:trPr>
        <w:tc>
          <w:tcPr>
            <w:tcW w:w="756" w:type="dxa"/>
            <w:vMerge/>
            <w:tcBorders>
              <w:left w:val="single" w:sz="4" w:space="0" w:color="auto"/>
              <w:right w:val="single" w:sz="4" w:space="0" w:color="auto"/>
            </w:tcBorders>
            <w:vAlign w:val="center"/>
          </w:tcPr>
          <w:p w14:paraId="543F47CE"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17FAD3B2"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1AB29091" w14:textId="51FAA78E" w:rsidR="00BB0B97" w:rsidRPr="00677576" w:rsidRDefault="00BB0B97" w:rsidP="00393D1F">
            <w:pPr>
              <w:pStyle w:val="Default"/>
              <w:jc w:val="both"/>
              <w:rPr>
                <w:bCs w:val="0"/>
                <w:lang w:val="ru-RU"/>
              </w:rPr>
            </w:pPr>
            <w:r w:rsidRPr="00677576">
              <w:rPr>
                <w:bCs w:val="0"/>
                <w:lang w:val="ru-RU"/>
              </w:rPr>
              <w:t>Обобщенные выводы и предложения</w:t>
            </w:r>
          </w:p>
        </w:tc>
        <w:tc>
          <w:tcPr>
            <w:tcW w:w="1559" w:type="dxa"/>
            <w:tcBorders>
              <w:left w:val="single" w:sz="4" w:space="0" w:color="auto"/>
              <w:right w:val="single" w:sz="4" w:space="0" w:color="auto"/>
            </w:tcBorders>
            <w:vAlign w:val="center"/>
          </w:tcPr>
          <w:p w14:paraId="1E1295A6" w14:textId="3667B08C"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4F60BF46" w14:textId="534BCD5F" w:rsidR="00BB0B97" w:rsidRPr="00677576" w:rsidRDefault="00BB0B97" w:rsidP="00393D1F">
            <w:pPr>
              <w:pStyle w:val="Default"/>
              <w:jc w:val="center"/>
              <w:rPr>
                <w:lang w:val="ru-RU"/>
              </w:rPr>
            </w:pPr>
          </w:p>
        </w:tc>
      </w:tr>
      <w:tr w:rsidR="00BB0B97" w:rsidRPr="00677576" w14:paraId="3C53B9EB" w14:textId="77777777" w:rsidTr="003A3A6D">
        <w:trPr>
          <w:trHeight w:val="225"/>
        </w:trPr>
        <w:tc>
          <w:tcPr>
            <w:tcW w:w="756" w:type="dxa"/>
            <w:vMerge/>
            <w:tcBorders>
              <w:left w:val="single" w:sz="4" w:space="0" w:color="auto"/>
              <w:right w:val="single" w:sz="4" w:space="0" w:color="auto"/>
            </w:tcBorders>
            <w:vAlign w:val="center"/>
          </w:tcPr>
          <w:p w14:paraId="49108EB5"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41ACA6DA"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1B3F8C60" w14:textId="0C9816BA" w:rsidR="00BB0B97" w:rsidRPr="00677576" w:rsidRDefault="00BB0B97" w:rsidP="00393D1F">
            <w:pPr>
              <w:pStyle w:val="Default"/>
              <w:jc w:val="both"/>
              <w:rPr>
                <w:bCs w:val="0"/>
                <w:lang w:val="ru-RU"/>
              </w:rPr>
            </w:pPr>
            <w:r w:rsidRPr="00677576">
              <w:rPr>
                <w:bCs w:val="0"/>
                <w:lang w:val="ru-RU"/>
              </w:rPr>
              <w:t>Отчет о проведении первой стратегической сессии</w:t>
            </w:r>
          </w:p>
        </w:tc>
        <w:tc>
          <w:tcPr>
            <w:tcW w:w="1559" w:type="dxa"/>
            <w:tcBorders>
              <w:left w:val="single" w:sz="4" w:space="0" w:color="auto"/>
              <w:right w:val="single" w:sz="4" w:space="0" w:color="auto"/>
            </w:tcBorders>
            <w:vAlign w:val="center"/>
          </w:tcPr>
          <w:p w14:paraId="5A2F382B" w14:textId="42ECAF32"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6FF8F173" w14:textId="60C0A963" w:rsidR="00BB0B97" w:rsidRPr="00677576" w:rsidRDefault="00BB0B97" w:rsidP="00393D1F">
            <w:pPr>
              <w:pStyle w:val="Default"/>
              <w:jc w:val="center"/>
              <w:rPr>
                <w:lang w:val="ru-RU"/>
              </w:rPr>
            </w:pPr>
          </w:p>
        </w:tc>
      </w:tr>
      <w:tr w:rsidR="00CC7A7F" w:rsidRPr="00677576" w14:paraId="6C71887F" w14:textId="77777777" w:rsidTr="00CC7A7F">
        <w:trPr>
          <w:trHeight w:val="396"/>
        </w:trPr>
        <w:tc>
          <w:tcPr>
            <w:tcW w:w="756" w:type="dxa"/>
            <w:vMerge/>
            <w:tcBorders>
              <w:left w:val="single" w:sz="4" w:space="0" w:color="auto"/>
              <w:right w:val="single" w:sz="4" w:space="0" w:color="auto"/>
            </w:tcBorders>
            <w:vAlign w:val="center"/>
          </w:tcPr>
          <w:p w14:paraId="0DCDA799" w14:textId="77777777" w:rsidR="00CC7A7F" w:rsidRPr="00677576" w:rsidRDefault="00CC7A7F" w:rsidP="00393D1F">
            <w:pPr>
              <w:pStyle w:val="Default"/>
              <w:jc w:val="center"/>
              <w:rPr>
                <w:lang w:val="ru-RU"/>
              </w:rPr>
            </w:pPr>
          </w:p>
        </w:tc>
        <w:tc>
          <w:tcPr>
            <w:tcW w:w="458" w:type="dxa"/>
            <w:tcBorders>
              <w:top w:val="single" w:sz="4" w:space="0" w:color="auto"/>
              <w:left w:val="single" w:sz="4" w:space="0" w:color="auto"/>
              <w:right w:val="single" w:sz="4" w:space="0" w:color="auto"/>
            </w:tcBorders>
            <w:vAlign w:val="center"/>
          </w:tcPr>
          <w:p w14:paraId="1B66A97B" w14:textId="77777777" w:rsidR="00CC7A7F" w:rsidRPr="00677576" w:rsidRDefault="00CC7A7F"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right w:val="single" w:sz="4" w:space="0" w:color="auto"/>
            </w:tcBorders>
            <w:vAlign w:val="center"/>
          </w:tcPr>
          <w:p w14:paraId="25A353B4" w14:textId="523A84FD" w:rsidR="00CC7A7F" w:rsidRPr="00677576" w:rsidRDefault="00CC7A7F" w:rsidP="00393D1F">
            <w:pPr>
              <w:pStyle w:val="Default"/>
              <w:jc w:val="both"/>
              <w:rPr>
                <w:bCs w:val="0"/>
                <w:lang w:val="ru-RU"/>
              </w:rPr>
            </w:pPr>
            <w:r w:rsidRPr="00677576">
              <w:rPr>
                <w:lang w:val="ru-RU"/>
              </w:rPr>
              <w:t>Предложения по видению развития ЕФСР</w:t>
            </w:r>
          </w:p>
        </w:tc>
        <w:tc>
          <w:tcPr>
            <w:tcW w:w="1559" w:type="dxa"/>
            <w:tcBorders>
              <w:left w:val="single" w:sz="4" w:space="0" w:color="auto"/>
              <w:right w:val="single" w:sz="4" w:space="0" w:color="auto"/>
            </w:tcBorders>
            <w:vAlign w:val="center"/>
          </w:tcPr>
          <w:p w14:paraId="64811108" w14:textId="77777777" w:rsidR="00CC7A7F" w:rsidRPr="00677576" w:rsidRDefault="00CC7A7F" w:rsidP="00393D1F">
            <w:pPr>
              <w:pStyle w:val="Default"/>
              <w:jc w:val="center"/>
              <w:rPr>
                <w:lang w:val="ru-RU"/>
              </w:rPr>
            </w:pPr>
            <w:r w:rsidRPr="00677576">
              <w:t>.docx</w:t>
            </w:r>
          </w:p>
          <w:p w14:paraId="3B70430B" w14:textId="54C0F762" w:rsidR="00CC7A7F" w:rsidRPr="00677576" w:rsidRDefault="00CC7A7F" w:rsidP="00393D1F">
            <w:pPr>
              <w:pStyle w:val="Default"/>
              <w:jc w:val="center"/>
              <w:rPr>
                <w:lang w:val="ru-RU"/>
              </w:rPr>
            </w:pPr>
          </w:p>
        </w:tc>
        <w:tc>
          <w:tcPr>
            <w:tcW w:w="1985" w:type="dxa"/>
            <w:vMerge/>
            <w:tcBorders>
              <w:left w:val="single" w:sz="4" w:space="0" w:color="auto"/>
              <w:right w:val="single" w:sz="4" w:space="0" w:color="auto"/>
            </w:tcBorders>
            <w:vAlign w:val="center"/>
          </w:tcPr>
          <w:p w14:paraId="05CEDFEF" w14:textId="43D77354" w:rsidR="00CC7A7F" w:rsidRPr="00677576" w:rsidRDefault="00CC7A7F" w:rsidP="00393D1F">
            <w:pPr>
              <w:pStyle w:val="Default"/>
              <w:jc w:val="center"/>
              <w:rPr>
                <w:lang w:val="ru-RU"/>
              </w:rPr>
            </w:pPr>
          </w:p>
        </w:tc>
      </w:tr>
      <w:tr w:rsidR="00BB0B97" w:rsidRPr="00677576" w14:paraId="00E98580" w14:textId="77777777" w:rsidTr="003A3A6D">
        <w:trPr>
          <w:trHeight w:val="225"/>
        </w:trPr>
        <w:tc>
          <w:tcPr>
            <w:tcW w:w="756" w:type="dxa"/>
            <w:vMerge w:val="restart"/>
            <w:tcBorders>
              <w:top w:val="single" w:sz="4" w:space="0" w:color="auto"/>
              <w:left w:val="single" w:sz="4" w:space="0" w:color="auto"/>
              <w:right w:val="single" w:sz="4" w:space="0" w:color="auto"/>
            </w:tcBorders>
            <w:vAlign w:val="center"/>
          </w:tcPr>
          <w:p w14:paraId="4969AEB2" w14:textId="41A62B0F" w:rsidR="00BB0B97" w:rsidRPr="00677576" w:rsidRDefault="00BB0B97" w:rsidP="00393D1F">
            <w:pPr>
              <w:pStyle w:val="Default"/>
              <w:jc w:val="center"/>
              <w:rPr>
                <w:lang w:val="ru-RU"/>
              </w:rPr>
            </w:pPr>
            <w:r w:rsidRPr="00677576">
              <w:rPr>
                <w:lang w:val="ru-RU"/>
              </w:rPr>
              <w:t>2</w:t>
            </w:r>
          </w:p>
        </w:tc>
        <w:tc>
          <w:tcPr>
            <w:tcW w:w="458" w:type="dxa"/>
            <w:tcBorders>
              <w:top w:val="single" w:sz="4" w:space="0" w:color="auto"/>
              <w:left w:val="single" w:sz="4" w:space="0" w:color="auto"/>
              <w:bottom w:val="single" w:sz="4" w:space="0" w:color="auto"/>
              <w:right w:val="single" w:sz="4" w:space="0" w:color="auto"/>
            </w:tcBorders>
            <w:vAlign w:val="center"/>
          </w:tcPr>
          <w:p w14:paraId="56FFBE07"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765FBB00" w14:textId="676E992C" w:rsidR="00BB0B97" w:rsidRPr="00677576" w:rsidRDefault="00BB0B97" w:rsidP="00393D1F">
            <w:pPr>
              <w:pStyle w:val="Default"/>
              <w:jc w:val="both"/>
              <w:rPr>
                <w:bCs w:val="0"/>
                <w:lang w:val="ru-RU"/>
              </w:rPr>
            </w:pPr>
            <w:r w:rsidRPr="00677576">
              <w:rPr>
                <w:bCs w:val="0"/>
                <w:lang w:val="ru-RU"/>
              </w:rPr>
              <w:t>Отчет об оценке и приоритизации стратегических инициатив</w:t>
            </w:r>
          </w:p>
        </w:tc>
        <w:tc>
          <w:tcPr>
            <w:tcW w:w="1559" w:type="dxa"/>
            <w:tcBorders>
              <w:top w:val="single" w:sz="4" w:space="0" w:color="auto"/>
              <w:left w:val="single" w:sz="4" w:space="0" w:color="auto"/>
              <w:right w:val="single" w:sz="4" w:space="0" w:color="auto"/>
            </w:tcBorders>
            <w:vAlign w:val="center"/>
          </w:tcPr>
          <w:p w14:paraId="22512840" w14:textId="0C4AEA54" w:rsidR="00BB0B97" w:rsidRPr="00677576" w:rsidRDefault="00BB0B97" w:rsidP="00393D1F">
            <w:pPr>
              <w:pStyle w:val="Default"/>
              <w:jc w:val="center"/>
              <w:rPr>
                <w:lang w:val="ru-RU"/>
              </w:rPr>
            </w:pPr>
            <w:r w:rsidRPr="00677576">
              <w:t>.docx</w:t>
            </w:r>
          </w:p>
        </w:tc>
        <w:tc>
          <w:tcPr>
            <w:tcW w:w="1985" w:type="dxa"/>
            <w:vMerge w:val="restart"/>
            <w:tcBorders>
              <w:top w:val="single" w:sz="4" w:space="0" w:color="auto"/>
              <w:left w:val="single" w:sz="4" w:space="0" w:color="auto"/>
              <w:right w:val="single" w:sz="4" w:space="0" w:color="auto"/>
            </w:tcBorders>
            <w:vAlign w:val="center"/>
          </w:tcPr>
          <w:p w14:paraId="5195F51F" w14:textId="550E57F5" w:rsidR="00BB0B97" w:rsidRPr="00677576" w:rsidRDefault="00BB0B97" w:rsidP="00393D1F">
            <w:pPr>
              <w:pStyle w:val="Default"/>
              <w:jc w:val="center"/>
              <w:rPr>
                <w:lang w:val="ru-RU"/>
              </w:rPr>
            </w:pPr>
            <w:r w:rsidRPr="00677576">
              <w:rPr>
                <w:lang w:val="ru-RU"/>
              </w:rPr>
              <w:t>До 31.07.2026</w:t>
            </w:r>
          </w:p>
        </w:tc>
      </w:tr>
      <w:tr w:rsidR="00BB0B97" w:rsidRPr="00677576" w14:paraId="4BEBF367" w14:textId="77777777" w:rsidTr="003A3A6D">
        <w:trPr>
          <w:trHeight w:val="225"/>
        </w:trPr>
        <w:tc>
          <w:tcPr>
            <w:tcW w:w="756" w:type="dxa"/>
            <w:vMerge/>
            <w:tcBorders>
              <w:left w:val="single" w:sz="4" w:space="0" w:color="auto"/>
              <w:right w:val="single" w:sz="4" w:space="0" w:color="auto"/>
            </w:tcBorders>
            <w:vAlign w:val="center"/>
          </w:tcPr>
          <w:p w14:paraId="30B628A4"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633830EA"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5741F48F" w14:textId="6A29D95D" w:rsidR="00BB0B97" w:rsidRPr="00677576" w:rsidRDefault="00BB0B97" w:rsidP="00393D1F">
            <w:pPr>
              <w:pStyle w:val="Default"/>
              <w:jc w:val="both"/>
              <w:rPr>
                <w:bCs w:val="0"/>
                <w:lang w:val="ru-RU"/>
              </w:rPr>
            </w:pPr>
            <w:r w:rsidRPr="00677576">
              <w:rPr>
                <w:bCs w:val="0"/>
                <w:lang w:val="ru-RU"/>
              </w:rPr>
              <w:t>Предварительное описание целевой модели Фонда</w:t>
            </w:r>
          </w:p>
        </w:tc>
        <w:tc>
          <w:tcPr>
            <w:tcW w:w="1559" w:type="dxa"/>
            <w:tcBorders>
              <w:left w:val="single" w:sz="4" w:space="0" w:color="auto"/>
              <w:right w:val="single" w:sz="4" w:space="0" w:color="auto"/>
            </w:tcBorders>
            <w:vAlign w:val="center"/>
          </w:tcPr>
          <w:p w14:paraId="3614A055" w14:textId="310C45B3"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184FE409" w14:textId="10BCCD17" w:rsidR="00BB0B97" w:rsidRPr="00677576" w:rsidRDefault="00BB0B97" w:rsidP="00393D1F">
            <w:pPr>
              <w:pStyle w:val="Default"/>
              <w:jc w:val="center"/>
              <w:rPr>
                <w:lang w:val="ru-RU"/>
              </w:rPr>
            </w:pPr>
          </w:p>
        </w:tc>
      </w:tr>
      <w:tr w:rsidR="00BB0B97" w:rsidRPr="00677576" w14:paraId="59778800" w14:textId="77777777" w:rsidTr="003A3A6D">
        <w:trPr>
          <w:trHeight w:val="225"/>
        </w:trPr>
        <w:tc>
          <w:tcPr>
            <w:tcW w:w="756" w:type="dxa"/>
            <w:vMerge/>
            <w:tcBorders>
              <w:left w:val="single" w:sz="4" w:space="0" w:color="auto"/>
              <w:right w:val="single" w:sz="4" w:space="0" w:color="auto"/>
            </w:tcBorders>
            <w:vAlign w:val="center"/>
          </w:tcPr>
          <w:p w14:paraId="55251E83"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4BB0DF10"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0C105D8A" w14:textId="27BA5C86" w:rsidR="00BB0B97" w:rsidRPr="00677576" w:rsidRDefault="00BB0B97" w:rsidP="00393D1F">
            <w:pPr>
              <w:pStyle w:val="Default"/>
              <w:jc w:val="both"/>
              <w:rPr>
                <w:bCs w:val="0"/>
                <w:lang w:val="ru-RU"/>
              </w:rPr>
            </w:pPr>
            <w:r w:rsidRPr="00677576">
              <w:rPr>
                <w:bCs w:val="0"/>
                <w:lang w:val="ru-RU"/>
              </w:rPr>
              <w:t>Отчет о проведении второй стратегической сессии</w:t>
            </w:r>
          </w:p>
        </w:tc>
        <w:tc>
          <w:tcPr>
            <w:tcW w:w="1559" w:type="dxa"/>
            <w:tcBorders>
              <w:left w:val="single" w:sz="4" w:space="0" w:color="auto"/>
              <w:right w:val="single" w:sz="4" w:space="0" w:color="auto"/>
            </w:tcBorders>
            <w:vAlign w:val="center"/>
          </w:tcPr>
          <w:p w14:paraId="54C280F9" w14:textId="3EDAABCF"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6AE11F38" w14:textId="283001D1" w:rsidR="00BB0B97" w:rsidRPr="00677576" w:rsidRDefault="00BB0B97" w:rsidP="00393D1F">
            <w:pPr>
              <w:pStyle w:val="Default"/>
              <w:jc w:val="center"/>
              <w:rPr>
                <w:lang w:val="ru-RU"/>
              </w:rPr>
            </w:pPr>
          </w:p>
        </w:tc>
      </w:tr>
      <w:tr w:rsidR="00BB0B97" w:rsidRPr="00677576" w14:paraId="54D73FB9" w14:textId="77777777" w:rsidTr="003A3A6D">
        <w:trPr>
          <w:trHeight w:val="225"/>
        </w:trPr>
        <w:tc>
          <w:tcPr>
            <w:tcW w:w="756" w:type="dxa"/>
            <w:vMerge/>
            <w:tcBorders>
              <w:left w:val="single" w:sz="4" w:space="0" w:color="auto"/>
              <w:bottom w:val="single" w:sz="4" w:space="0" w:color="auto"/>
              <w:right w:val="single" w:sz="4" w:space="0" w:color="auto"/>
            </w:tcBorders>
            <w:vAlign w:val="center"/>
          </w:tcPr>
          <w:p w14:paraId="4703DE0E"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17664884"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7A6A88BD" w14:textId="3FAAD753" w:rsidR="00BB0B97" w:rsidRPr="00677576" w:rsidRDefault="00BB0B97" w:rsidP="00393D1F">
            <w:pPr>
              <w:pStyle w:val="Default"/>
              <w:jc w:val="both"/>
              <w:rPr>
                <w:bCs w:val="0"/>
                <w:lang w:val="ru-RU"/>
              </w:rPr>
            </w:pPr>
            <w:r w:rsidRPr="00677576">
              <w:rPr>
                <w:bCs w:val="0"/>
                <w:lang w:val="ru-RU"/>
              </w:rPr>
              <w:t>Первый проект стратегических документов</w:t>
            </w:r>
          </w:p>
        </w:tc>
        <w:tc>
          <w:tcPr>
            <w:tcW w:w="1559" w:type="dxa"/>
            <w:tcBorders>
              <w:left w:val="single" w:sz="4" w:space="0" w:color="auto"/>
              <w:bottom w:val="single" w:sz="4" w:space="0" w:color="auto"/>
              <w:right w:val="single" w:sz="4" w:space="0" w:color="auto"/>
            </w:tcBorders>
            <w:vAlign w:val="center"/>
          </w:tcPr>
          <w:p w14:paraId="41555457" w14:textId="65FDFE7C" w:rsidR="00BB0B97" w:rsidRPr="00677576" w:rsidRDefault="00BB0B97" w:rsidP="00393D1F">
            <w:pPr>
              <w:pStyle w:val="Default"/>
              <w:jc w:val="center"/>
              <w:rPr>
                <w:lang w:val="ru-RU"/>
              </w:rPr>
            </w:pPr>
            <w:r w:rsidRPr="00677576">
              <w:t>.docx</w:t>
            </w:r>
          </w:p>
        </w:tc>
        <w:tc>
          <w:tcPr>
            <w:tcW w:w="1985" w:type="dxa"/>
            <w:vMerge/>
            <w:tcBorders>
              <w:left w:val="single" w:sz="4" w:space="0" w:color="auto"/>
              <w:bottom w:val="single" w:sz="4" w:space="0" w:color="auto"/>
              <w:right w:val="single" w:sz="4" w:space="0" w:color="auto"/>
            </w:tcBorders>
            <w:vAlign w:val="center"/>
          </w:tcPr>
          <w:p w14:paraId="640CA9B4" w14:textId="0B5E7258" w:rsidR="00BB0B97" w:rsidRPr="00677576" w:rsidRDefault="00BB0B97" w:rsidP="00393D1F">
            <w:pPr>
              <w:pStyle w:val="Default"/>
              <w:jc w:val="center"/>
              <w:rPr>
                <w:lang w:val="ru-RU"/>
              </w:rPr>
            </w:pPr>
          </w:p>
        </w:tc>
      </w:tr>
      <w:tr w:rsidR="00BB0B97" w:rsidRPr="00677576" w14:paraId="1C918BA2" w14:textId="77777777" w:rsidTr="003A3A6D">
        <w:trPr>
          <w:trHeight w:val="225"/>
        </w:trPr>
        <w:tc>
          <w:tcPr>
            <w:tcW w:w="756" w:type="dxa"/>
            <w:vMerge w:val="restart"/>
            <w:tcBorders>
              <w:top w:val="single" w:sz="4" w:space="0" w:color="auto"/>
              <w:left w:val="single" w:sz="4" w:space="0" w:color="auto"/>
              <w:right w:val="single" w:sz="4" w:space="0" w:color="auto"/>
            </w:tcBorders>
            <w:vAlign w:val="center"/>
          </w:tcPr>
          <w:p w14:paraId="3F5D14C4" w14:textId="1ECEB6DE" w:rsidR="00BB0B97" w:rsidRPr="00677576" w:rsidRDefault="00BB0B97" w:rsidP="00393D1F">
            <w:pPr>
              <w:pStyle w:val="Default"/>
              <w:jc w:val="center"/>
              <w:rPr>
                <w:lang w:val="ru-RU"/>
              </w:rPr>
            </w:pPr>
            <w:r w:rsidRPr="00677576">
              <w:rPr>
                <w:lang w:val="ru-RU"/>
              </w:rPr>
              <w:t>3</w:t>
            </w:r>
          </w:p>
        </w:tc>
        <w:tc>
          <w:tcPr>
            <w:tcW w:w="458" w:type="dxa"/>
            <w:tcBorders>
              <w:top w:val="single" w:sz="4" w:space="0" w:color="auto"/>
              <w:left w:val="single" w:sz="4" w:space="0" w:color="auto"/>
              <w:bottom w:val="single" w:sz="4" w:space="0" w:color="auto"/>
              <w:right w:val="single" w:sz="4" w:space="0" w:color="auto"/>
            </w:tcBorders>
            <w:vAlign w:val="center"/>
          </w:tcPr>
          <w:p w14:paraId="619FD045"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70F27A44" w14:textId="534EFBA0" w:rsidR="00BB0B97" w:rsidRPr="00677576" w:rsidRDefault="00BB0B97" w:rsidP="00393D1F">
            <w:pPr>
              <w:pStyle w:val="Default"/>
              <w:jc w:val="both"/>
              <w:rPr>
                <w:bCs w:val="0"/>
                <w:lang w:val="ru-RU"/>
              </w:rPr>
            </w:pPr>
            <w:r w:rsidRPr="00677576">
              <w:rPr>
                <w:bCs w:val="0"/>
                <w:lang w:val="ru-RU"/>
              </w:rPr>
              <w:t>Финальн</w:t>
            </w:r>
            <w:r w:rsidR="00785C89" w:rsidRPr="00677576">
              <w:rPr>
                <w:bCs w:val="0"/>
                <w:lang w:val="ru-RU"/>
              </w:rPr>
              <w:t>ая</w:t>
            </w:r>
            <w:r w:rsidRPr="00677576">
              <w:rPr>
                <w:bCs w:val="0"/>
                <w:lang w:val="ru-RU"/>
              </w:rPr>
              <w:t xml:space="preserve"> редакци</w:t>
            </w:r>
            <w:r w:rsidR="00785C89" w:rsidRPr="00677576">
              <w:rPr>
                <w:bCs w:val="0"/>
                <w:lang w:val="ru-RU"/>
              </w:rPr>
              <w:t>я</w:t>
            </w:r>
            <w:r w:rsidRPr="00677576">
              <w:rPr>
                <w:bCs w:val="0"/>
                <w:lang w:val="ru-RU"/>
              </w:rPr>
              <w:t xml:space="preserve"> документов по Стратегии</w:t>
            </w:r>
          </w:p>
        </w:tc>
        <w:tc>
          <w:tcPr>
            <w:tcW w:w="1559" w:type="dxa"/>
            <w:tcBorders>
              <w:top w:val="single" w:sz="4" w:space="0" w:color="auto"/>
              <w:left w:val="single" w:sz="4" w:space="0" w:color="auto"/>
              <w:right w:val="single" w:sz="4" w:space="0" w:color="auto"/>
            </w:tcBorders>
            <w:vAlign w:val="center"/>
          </w:tcPr>
          <w:p w14:paraId="422ED82E" w14:textId="5C18D687" w:rsidR="00BB0B97" w:rsidRPr="00677576" w:rsidRDefault="00BB0B97" w:rsidP="00393D1F">
            <w:pPr>
              <w:pStyle w:val="Default"/>
              <w:jc w:val="center"/>
              <w:rPr>
                <w:lang w:val="ru-RU"/>
              </w:rPr>
            </w:pPr>
            <w:r w:rsidRPr="00677576">
              <w:t>.docx</w:t>
            </w:r>
          </w:p>
        </w:tc>
        <w:tc>
          <w:tcPr>
            <w:tcW w:w="1985" w:type="dxa"/>
            <w:vMerge w:val="restart"/>
            <w:tcBorders>
              <w:top w:val="single" w:sz="4" w:space="0" w:color="auto"/>
              <w:left w:val="single" w:sz="4" w:space="0" w:color="auto"/>
              <w:right w:val="single" w:sz="4" w:space="0" w:color="auto"/>
            </w:tcBorders>
            <w:vAlign w:val="center"/>
          </w:tcPr>
          <w:p w14:paraId="21498575" w14:textId="1DBBA17C" w:rsidR="00BB0B97" w:rsidRPr="00677576" w:rsidRDefault="00BB0B97" w:rsidP="00393D1F">
            <w:pPr>
              <w:pStyle w:val="Default"/>
              <w:jc w:val="center"/>
              <w:rPr>
                <w:lang w:val="ru-RU"/>
              </w:rPr>
            </w:pPr>
            <w:r w:rsidRPr="00677576">
              <w:rPr>
                <w:lang w:val="ru-RU"/>
              </w:rPr>
              <w:t>До 17.08.2026</w:t>
            </w:r>
          </w:p>
        </w:tc>
      </w:tr>
      <w:tr w:rsidR="00BB0B97" w:rsidRPr="00677576" w14:paraId="05C80A62" w14:textId="77777777" w:rsidTr="003A3A6D">
        <w:trPr>
          <w:trHeight w:val="225"/>
        </w:trPr>
        <w:tc>
          <w:tcPr>
            <w:tcW w:w="756" w:type="dxa"/>
            <w:vMerge/>
            <w:tcBorders>
              <w:left w:val="single" w:sz="4" w:space="0" w:color="auto"/>
              <w:right w:val="single" w:sz="4" w:space="0" w:color="auto"/>
            </w:tcBorders>
            <w:vAlign w:val="center"/>
          </w:tcPr>
          <w:p w14:paraId="30723FFA"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3A8C2A80"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2A0D1910" w14:textId="63B02E54" w:rsidR="00BB0B97" w:rsidRPr="00677576" w:rsidRDefault="00BB0B97" w:rsidP="00393D1F">
            <w:pPr>
              <w:pStyle w:val="Default"/>
              <w:jc w:val="both"/>
              <w:rPr>
                <w:bCs w:val="0"/>
                <w:lang w:val="ru-RU"/>
              </w:rPr>
            </w:pPr>
            <w:r w:rsidRPr="00677576">
              <w:rPr>
                <w:bCs w:val="0"/>
                <w:lang w:val="ru-RU"/>
              </w:rPr>
              <w:t>Презентаци</w:t>
            </w:r>
            <w:r w:rsidR="00785C89" w:rsidRPr="00677576">
              <w:rPr>
                <w:bCs w:val="0"/>
                <w:lang w:val="ru-RU"/>
              </w:rPr>
              <w:t>я</w:t>
            </w:r>
            <w:r w:rsidRPr="00677576">
              <w:rPr>
                <w:bCs w:val="0"/>
                <w:lang w:val="ru-RU"/>
              </w:rPr>
              <w:t xml:space="preserve"> по Стратегии</w:t>
            </w:r>
          </w:p>
        </w:tc>
        <w:tc>
          <w:tcPr>
            <w:tcW w:w="1559" w:type="dxa"/>
            <w:tcBorders>
              <w:left w:val="single" w:sz="4" w:space="0" w:color="auto"/>
              <w:right w:val="single" w:sz="4" w:space="0" w:color="auto"/>
            </w:tcBorders>
            <w:vAlign w:val="center"/>
          </w:tcPr>
          <w:p w14:paraId="702DF5F9" w14:textId="4FFB548E" w:rsidR="00BB0B97" w:rsidRPr="00677576" w:rsidRDefault="00BB0B97" w:rsidP="00393D1F">
            <w:pPr>
              <w:pStyle w:val="Default"/>
              <w:jc w:val="center"/>
              <w:rPr>
                <w:lang w:val="ru-RU"/>
              </w:rPr>
            </w:pPr>
            <w:r w:rsidRPr="00677576">
              <w:t>.pptx</w:t>
            </w:r>
          </w:p>
        </w:tc>
        <w:tc>
          <w:tcPr>
            <w:tcW w:w="1985" w:type="dxa"/>
            <w:vMerge/>
            <w:tcBorders>
              <w:left w:val="single" w:sz="4" w:space="0" w:color="auto"/>
              <w:right w:val="single" w:sz="4" w:space="0" w:color="auto"/>
            </w:tcBorders>
            <w:vAlign w:val="center"/>
          </w:tcPr>
          <w:p w14:paraId="538739FA" w14:textId="7613C9B4" w:rsidR="00BB0B97" w:rsidRPr="00677576" w:rsidRDefault="00BB0B97" w:rsidP="00393D1F">
            <w:pPr>
              <w:pStyle w:val="Default"/>
              <w:jc w:val="center"/>
              <w:rPr>
                <w:lang w:val="ru-RU"/>
              </w:rPr>
            </w:pPr>
          </w:p>
        </w:tc>
      </w:tr>
      <w:tr w:rsidR="00BB0B97" w:rsidRPr="00677576" w14:paraId="5358D5D2" w14:textId="77777777" w:rsidTr="003A3A6D">
        <w:trPr>
          <w:trHeight w:val="225"/>
        </w:trPr>
        <w:tc>
          <w:tcPr>
            <w:tcW w:w="756" w:type="dxa"/>
            <w:vMerge/>
            <w:tcBorders>
              <w:left w:val="single" w:sz="4" w:space="0" w:color="auto"/>
              <w:right w:val="single" w:sz="4" w:space="0" w:color="auto"/>
            </w:tcBorders>
            <w:vAlign w:val="center"/>
          </w:tcPr>
          <w:p w14:paraId="5AA8E32A"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1C1FAFF5"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06ADFA7D" w14:textId="2B4A69D7" w:rsidR="00BB0B97" w:rsidRPr="00677576" w:rsidRDefault="00BB0B97" w:rsidP="00393D1F">
            <w:pPr>
              <w:pStyle w:val="Default"/>
              <w:jc w:val="both"/>
              <w:rPr>
                <w:bCs w:val="0"/>
                <w:lang w:val="ru-RU"/>
              </w:rPr>
            </w:pPr>
            <w:r w:rsidRPr="00677576">
              <w:rPr>
                <w:bCs w:val="0"/>
                <w:lang w:val="ru-RU"/>
              </w:rPr>
              <w:t>Рекомендации по плану реализации Стратегии</w:t>
            </w:r>
          </w:p>
        </w:tc>
        <w:tc>
          <w:tcPr>
            <w:tcW w:w="1559" w:type="dxa"/>
            <w:tcBorders>
              <w:left w:val="single" w:sz="4" w:space="0" w:color="auto"/>
              <w:right w:val="single" w:sz="4" w:space="0" w:color="auto"/>
            </w:tcBorders>
            <w:vAlign w:val="center"/>
          </w:tcPr>
          <w:p w14:paraId="0A55FB40" w14:textId="30A2E303"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5B6F2E87" w14:textId="71FCCD1E" w:rsidR="00BB0B97" w:rsidRPr="00677576" w:rsidRDefault="00BB0B97" w:rsidP="00393D1F">
            <w:pPr>
              <w:pStyle w:val="Default"/>
              <w:jc w:val="center"/>
              <w:rPr>
                <w:lang w:val="ru-RU"/>
              </w:rPr>
            </w:pPr>
          </w:p>
        </w:tc>
      </w:tr>
      <w:tr w:rsidR="00BB0B97" w:rsidRPr="00677576" w14:paraId="70148A85" w14:textId="77777777" w:rsidTr="003A3A6D">
        <w:trPr>
          <w:trHeight w:val="225"/>
        </w:trPr>
        <w:tc>
          <w:tcPr>
            <w:tcW w:w="756" w:type="dxa"/>
            <w:vMerge/>
            <w:tcBorders>
              <w:left w:val="single" w:sz="4" w:space="0" w:color="auto"/>
              <w:right w:val="single" w:sz="4" w:space="0" w:color="auto"/>
            </w:tcBorders>
            <w:vAlign w:val="center"/>
          </w:tcPr>
          <w:p w14:paraId="4D7BF413"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274F4B04"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27FDACF9" w14:textId="21253A70" w:rsidR="00BB0B97" w:rsidRPr="00677576" w:rsidRDefault="00BB0B97" w:rsidP="00393D1F">
            <w:pPr>
              <w:pStyle w:val="Default"/>
              <w:jc w:val="both"/>
              <w:rPr>
                <w:bCs w:val="0"/>
                <w:lang w:val="ru-RU"/>
              </w:rPr>
            </w:pPr>
            <w:r w:rsidRPr="00677576">
              <w:rPr>
                <w:bCs w:val="0"/>
                <w:lang w:val="ru-RU"/>
              </w:rPr>
              <w:t>Система сбалансированных КПЭ верхнего уровня</w:t>
            </w:r>
          </w:p>
        </w:tc>
        <w:tc>
          <w:tcPr>
            <w:tcW w:w="1559" w:type="dxa"/>
            <w:tcBorders>
              <w:left w:val="single" w:sz="4" w:space="0" w:color="auto"/>
              <w:right w:val="single" w:sz="4" w:space="0" w:color="auto"/>
            </w:tcBorders>
            <w:vAlign w:val="center"/>
          </w:tcPr>
          <w:p w14:paraId="4145F7A0" w14:textId="73EBC713"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vAlign w:val="center"/>
          </w:tcPr>
          <w:p w14:paraId="49E1A21A" w14:textId="61E8F683" w:rsidR="00BB0B97" w:rsidRPr="00677576" w:rsidRDefault="00BB0B97" w:rsidP="00393D1F">
            <w:pPr>
              <w:pStyle w:val="Default"/>
              <w:jc w:val="center"/>
              <w:rPr>
                <w:lang w:val="ru-RU"/>
              </w:rPr>
            </w:pPr>
          </w:p>
        </w:tc>
      </w:tr>
      <w:tr w:rsidR="00BB0B97" w:rsidRPr="00677576" w14:paraId="23FED897" w14:textId="77777777" w:rsidTr="003A3A6D">
        <w:trPr>
          <w:trHeight w:val="225"/>
        </w:trPr>
        <w:tc>
          <w:tcPr>
            <w:tcW w:w="756" w:type="dxa"/>
            <w:vMerge/>
            <w:tcBorders>
              <w:left w:val="single" w:sz="4" w:space="0" w:color="auto"/>
              <w:bottom w:val="single" w:sz="4" w:space="0" w:color="auto"/>
              <w:right w:val="single" w:sz="4" w:space="0" w:color="auto"/>
            </w:tcBorders>
            <w:vAlign w:val="center"/>
          </w:tcPr>
          <w:p w14:paraId="46384D38"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78F74950"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41C47873" w14:textId="65170455" w:rsidR="00BB0B97" w:rsidRPr="00677576" w:rsidRDefault="00BB0B97" w:rsidP="00393D1F">
            <w:pPr>
              <w:pStyle w:val="Default"/>
              <w:jc w:val="both"/>
              <w:rPr>
                <w:bCs w:val="0"/>
                <w:lang w:val="ru-RU"/>
              </w:rPr>
            </w:pPr>
            <w:r w:rsidRPr="00677576">
              <w:rPr>
                <w:bCs w:val="0"/>
                <w:lang w:val="ru-RU"/>
              </w:rPr>
              <w:t xml:space="preserve">Методические требования и архитектурный каркас для последующей разработки </w:t>
            </w:r>
            <w:r w:rsidR="00E96B8D" w:rsidRPr="00677576">
              <w:rPr>
                <w:bCs w:val="0"/>
                <w:lang w:val="ru-RU"/>
              </w:rPr>
              <w:t>страновых стратегий</w:t>
            </w:r>
          </w:p>
        </w:tc>
        <w:tc>
          <w:tcPr>
            <w:tcW w:w="1559" w:type="dxa"/>
            <w:tcBorders>
              <w:left w:val="single" w:sz="4" w:space="0" w:color="auto"/>
              <w:bottom w:val="single" w:sz="4" w:space="0" w:color="auto"/>
              <w:right w:val="single" w:sz="4" w:space="0" w:color="auto"/>
            </w:tcBorders>
            <w:vAlign w:val="center"/>
          </w:tcPr>
          <w:p w14:paraId="28C91D36" w14:textId="37410DB4" w:rsidR="00BB0B97" w:rsidRPr="00677576" w:rsidRDefault="00BB0B97" w:rsidP="00393D1F">
            <w:pPr>
              <w:pStyle w:val="Default"/>
              <w:jc w:val="center"/>
              <w:rPr>
                <w:lang w:val="ru-RU"/>
              </w:rPr>
            </w:pPr>
            <w:r w:rsidRPr="00677576">
              <w:t>.docx</w:t>
            </w:r>
          </w:p>
        </w:tc>
        <w:tc>
          <w:tcPr>
            <w:tcW w:w="1985" w:type="dxa"/>
            <w:vMerge/>
            <w:tcBorders>
              <w:left w:val="single" w:sz="4" w:space="0" w:color="auto"/>
              <w:bottom w:val="single" w:sz="4" w:space="0" w:color="auto"/>
              <w:right w:val="single" w:sz="4" w:space="0" w:color="auto"/>
            </w:tcBorders>
            <w:vAlign w:val="center"/>
          </w:tcPr>
          <w:p w14:paraId="294DAD52" w14:textId="3D34AC77" w:rsidR="00BB0B97" w:rsidRPr="00677576" w:rsidRDefault="00BB0B97" w:rsidP="00393D1F">
            <w:pPr>
              <w:pStyle w:val="Default"/>
              <w:jc w:val="center"/>
              <w:rPr>
                <w:lang w:val="ru-RU"/>
              </w:rPr>
            </w:pPr>
          </w:p>
        </w:tc>
      </w:tr>
      <w:tr w:rsidR="00BB0B97" w:rsidRPr="00677576" w14:paraId="46F152E5" w14:textId="77777777" w:rsidTr="003A3A6D">
        <w:trPr>
          <w:trHeight w:val="225"/>
        </w:trPr>
        <w:tc>
          <w:tcPr>
            <w:tcW w:w="756" w:type="dxa"/>
            <w:vMerge w:val="restart"/>
            <w:tcBorders>
              <w:top w:val="single" w:sz="4" w:space="0" w:color="auto"/>
              <w:left w:val="single" w:sz="4" w:space="0" w:color="auto"/>
              <w:right w:val="single" w:sz="4" w:space="0" w:color="auto"/>
            </w:tcBorders>
            <w:vAlign w:val="center"/>
          </w:tcPr>
          <w:p w14:paraId="03AED45C" w14:textId="4DA0532C" w:rsidR="00BB0B97" w:rsidRPr="00677576" w:rsidRDefault="00BB0B97" w:rsidP="00393D1F">
            <w:pPr>
              <w:pStyle w:val="Default"/>
              <w:jc w:val="center"/>
              <w:rPr>
                <w:lang w:val="ru-RU"/>
              </w:rPr>
            </w:pPr>
            <w:r w:rsidRPr="00677576">
              <w:rPr>
                <w:lang w:val="ru-RU"/>
              </w:rPr>
              <w:t>4</w:t>
            </w:r>
          </w:p>
        </w:tc>
        <w:tc>
          <w:tcPr>
            <w:tcW w:w="458" w:type="dxa"/>
            <w:tcBorders>
              <w:top w:val="single" w:sz="4" w:space="0" w:color="auto"/>
              <w:left w:val="single" w:sz="4" w:space="0" w:color="auto"/>
              <w:bottom w:val="single" w:sz="4" w:space="0" w:color="auto"/>
              <w:right w:val="single" w:sz="4" w:space="0" w:color="auto"/>
            </w:tcBorders>
            <w:vAlign w:val="center"/>
          </w:tcPr>
          <w:p w14:paraId="6515761B"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0360DBDA" w14:textId="0E84B159" w:rsidR="00BB0B97" w:rsidRPr="00677576" w:rsidRDefault="00BB0B97" w:rsidP="00393D1F">
            <w:pPr>
              <w:pStyle w:val="Default"/>
              <w:jc w:val="both"/>
              <w:rPr>
                <w:bCs w:val="0"/>
                <w:lang w:val="ru-RU"/>
              </w:rPr>
            </w:pPr>
            <w:r w:rsidRPr="00677576">
              <w:rPr>
                <w:bCs w:val="0"/>
                <w:lang w:val="ru-RU"/>
              </w:rPr>
              <w:t>Аналитические материалы по итогам анализа ретроспективных данных</w:t>
            </w:r>
          </w:p>
        </w:tc>
        <w:tc>
          <w:tcPr>
            <w:tcW w:w="1559" w:type="dxa"/>
            <w:tcBorders>
              <w:top w:val="single" w:sz="4" w:space="0" w:color="auto"/>
              <w:left w:val="single" w:sz="4" w:space="0" w:color="auto"/>
              <w:right w:val="single" w:sz="4" w:space="0" w:color="auto"/>
            </w:tcBorders>
            <w:vAlign w:val="center"/>
          </w:tcPr>
          <w:p w14:paraId="2DE91321" w14:textId="55B77826" w:rsidR="00BB0B97" w:rsidRPr="00677576" w:rsidRDefault="00BB0B97" w:rsidP="00393D1F">
            <w:pPr>
              <w:pStyle w:val="Default"/>
              <w:jc w:val="center"/>
              <w:rPr>
                <w:lang w:val="ru-RU"/>
              </w:rPr>
            </w:pPr>
            <w:r w:rsidRPr="00677576">
              <w:t>.docx</w:t>
            </w:r>
          </w:p>
        </w:tc>
        <w:tc>
          <w:tcPr>
            <w:tcW w:w="1985" w:type="dxa"/>
            <w:vMerge w:val="restart"/>
            <w:tcBorders>
              <w:top w:val="single" w:sz="4" w:space="0" w:color="auto"/>
              <w:left w:val="single" w:sz="4" w:space="0" w:color="auto"/>
              <w:right w:val="single" w:sz="4" w:space="0" w:color="auto"/>
            </w:tcBorders>
            <w:vAlign w:val="center"/>
          </w:tcPr>
          <w:p w14:paraId="35DEFF35" w14:textId="41712D71" w:rsidR="00BB0B97" w:rsidRPr="00677576" w:rsidRDefault="00BB0B97" w:rsidP="00393D1F">
            <w:pPr>
              <w:pStyle w:val="Default"/>
              <w:jc w:val="center"/>
              <w:rPr>
                <w:lang w:val="ru-RU"/>
              </w:rPr>
            </w:pPr>
            <w:r w:rsidRPr="00677576">
              <w:rPr>
                <w:lang w:val="ru-RU"/>
              </w:rPr>
              <w:t>До 13.11.2026</w:t>
            </w:r>
          </w:p>
        </w:tc>
      </w:tr>
      <w:tr w:rsidR="00BB0B97" w:rsidRPr="00677576" w14:paraId="77BC65D1" w14:textId="77777777" w:rsidTr="003A3A6D">
        <w:trPr>
          <w:trHeight w:val="225"/>
        </w:trPr>
        <w:tc>
          <w:tcPr>
            <w:tcW w:w="756" w:type="dxa"/>
            <w:vMerge/>
            <w:tcBorders>
              <w:left w:val="single" w:sz="4" w:space="0" w:color="auto"/>
              <w:right w:val="single" w:sz="4" w:space="0" w:color="auto"/>
            </w:tcBorders>
          </w:tcPr>
          <w:p w14:paraId="1B07A230" w14:textId="77777777" w:rsidR="00BB0B97" w:rsidRPr="00677576" w:rsidRDefault="00BB0B97" w:rsidP="00393D1F">
            <w:pPr>
              <w:pStyle w:val="Default"/>
              <w:jc w:val="center"/>
              <w:rPr>
                <w:lang w:val="ru-RU"/>
              </w:rPr>
            </w:pPr>
          </w:p>
        </w:tc>
        <w:tc>
          <w:tcPr>
            <w:tcW w:w="458" w:type="dxa"/>
            <w:tcBorders>
              <w:top w:val="single" w:sz="4" w:space="0" w:color="auto"/>
              <w:left w:val="single" w:sz="4" w:space="0" w:color="auto"/>
              <w:bottom w:val="single" w:sz="4" w:space="0" w:color="auto"/>
              <w:right w:val="single" w:sz="4" w:space="0" w:color="auto"/>
            </w:tcBorders>
            <w:vAlign w:val="center"/>
          </w:tcPr>
          <w:p w14:paraId="0EE5D086"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217D6A4A" w14:textId="6DAC3E96" w:rsidR="00BB0B97" w:rsidRPr="00677576" w:rsidRDefault="00785C89" w:rsidP="00393D1F">
            <w:pPr>
              <w:pStyle w:val="Default"/>
              <w:jc w:val="both"/>
              <w:rPr>
                <w:bCs w:val="0"/>
                <w:lang w:val="ru-RU"/>
              </w:rPr>
            </w:pPr>
            <w:r w:rsidRPr="00677576">
              <w:rPr>
                <w:bCs w:val="0"/>
                <w:lang w:val="ru-RU"/>
              </w:rPr>
              <w:t>П</w:t>
            </w:r>
            <w:r w:rsidR="00BB0B97" w:rsidRPr="00677576">
              <w:rPr>
                <w:bCs w:val="0"/>
                <w:lang w:val="ru-RU"/>
              </w:rPr>
              <w:t>роект</w:t>
            </w:r>
            <w:r w:rsidR="00E96B8D" w:rsidRPr="00677576">
              <w:rPr>
                <w:bCs w:val="0"/>
                <w:lang w:val="ru-RU"/>
              </w:rPr>
              <w:t>ы</w:t>
            </w:r>
            <w:r w:rsidR="00BB0B97" w:rsidRPr="00677576">
              <w:rPr>
                <w:bCs w:val="0"/>
                <w:lang w:val="ru-RU"/>
              </w:rPr>
              <w:t xml:space="preserve"> </w:t>
            </w:r>
            <w:r w:rsidR="00E96B8D" w:rsidRPr="00677576">
              <w:rPr>
                <w:bCs w:val="0"/>
                <w:lang w:val="ru-RU"/>
              </w:rPr>
              <w:t xml:space="preserve">страновых стратегий ЕФСР для Армении, Беларуси, Казахстана, Кыргызстана, России и Таджикистана </w:t>
            </w:r>
          </w:p>
        </w:tc>
        <w:tc>
          <w:tcPr>
            <w:tcW w:w="1559" w:type="dxa"/>
            <w:tcBorders>
              <w:left w:val="single" w:sz="4" w:space="0" w:color="auto"/>
              <w:right w:val="single" w:sz="4" w:space="0" w:color="auto"/>
            </w:tcBorders>
            <w:vAlign w:val="center"/>
          </w:tcPr>
          <w:p w14:paraId="5D05FA25" w14:textId="7A8927C3" w:rsidR="00BB0B97" w:rsidRPr="00677576" w:rsidRDefault="00BB0B97" w:rsidP="00393D1F">
            <w:pPr>
              <w:pStyle w:val="Default"/>
              <w:jc w:val="center"/>
              <w:rPr>
                <w:lang w:val="ru-RU"/>
              </w:rPr>
            </w:pPr>
            <w:r w:rsidRPr="00677576">
              <w:t>.docx</w:t>
            </w:r>
          </w:p>
        </w:tc>
        <w:tc>
          <w:tcPr>
            <w:tcW w:w="1985" w:type="dxa"/>
            <w:vMerge/>
            <w:tcBorders>
              <w:left w:val="single" w:sz="4" w:space="0" w:color="auto"/>
              <w:right w:val="single" w:sz="4" w:space="0" w:color="auto"/>
            </w:tcBorders>
          </w:tcPr>
          <w:p w14:paraId="636368E8" w14:textId="73674D1B" w:rsidR="00BB0B97" w:rsidRPr="00677576" w:rsidRDefault="00BB0B97" w:rsidP="00393D1F">
            <w:pPr>
              <w:pStyle w:val="Default"/>
              <w:jc w:val="center"/>
              <w:rPr>
                <w:lang w:val="ru-RU"/>
              </w:rPr>
            </w:pPr>
          </w:p>
        </w:tc>
      </w:tr>
      <w:tr w:rsidR="00BB0B97" w:rsidRPr="00677576" w14:paraId="507B2362" w14:textId="77777777" w:rsidTr="003A3A6D">
        <w:trPr>
          <w:trHeight w:val="225"/>
        </w:trPr>
        <w:tc>
          <w:tcPr>
            <w:tcW w:w="756" w:type="dxa"/>
            <w:tcBorders>
              <w:left w:val="single" w:sz="4" w:space="0" w:color="auto"/>
              <w:bottom w:val="single" w:sz="4" w:space="0" w:color="auto"/>
              <w:right w:val="single" w:sz="4" w:space="0" w:color="auto"/>
            </w:tcBorders>
          </w:tcPr>
          <w:p w14:paraId="711A78D4" w14:textId="1F0944DD" w:rsidR="00BB0B97" w:rsidRPr="00677576" w:rsidRDefault="00BB0B97" w:rsidP="00393D1F">
            <w:pPr>
              <w:pStyle w:val="Default"/>
              <w:jc w:val="center"/>
              <w:rPr>
                <w:lang w:val="ru-RU"/>
              </w:rPr>
            </w:pPr>
            <w:r w:rsidRPr="00677576">
              <w:rPr>
                <w:lang w:val="ru-RU"/>
              </w:rPr>
              <w:t>-</w:t>
            </w:r>
          </w:p>
        </w:tc>
        <w:tc>
          <w:tcPr>
            <w:tcW w:w="458" w:type="dxa"/>
            <w:tcBorders>
              <w:top w:val="single" w:sz="4" w:space="0" w:color="auto"/>
              <w:left w:val="single" w:sz="4" w:space="0" w:color="auto"/>
              <w:bottom w:val="single" w:sz="4" w:space="0" w:color="auto"/>
              <w:right w:val="single" w:sz="4" w:space="0" w:color="auto"/>
            </w:tcBorders>
            <w:vAlign w:val="center"/>
          </w:tcPr>
          <w:p w14:paraId="1F9A5AAD" w14:textId="77777777" w:rsidR="00BB0B97" w:rsidRPr="00677576" w:rsidRDefault="00BB0B97" w:rsidP="00393D1F">
            <w:pPr>
              <w:pStyle w:val="Default"/>
              <w:numPr>
                <w:ilvl w:val="0"/>
                <w:numId w:val="13"/>
              </w:numPr>
              <w:ind w:left="0" w:firstLine="0"/>
              <w:jc w:val="center"/>
              <w:rPr>
                <w:bCs w:val="0"/>
                <w:lang w:val="ru-RU"/>
              </w:rPr>
            </w:pPr>
          </w:p>
        </w:tc>
        <w:tc>
          <w:tcPr>
            <w:tcW w:w="4570" w:type="dxa"/>
            <w:tcBorders>
              <w:top w:val="single" w:sz="4" w:space="0" w:color="auto"/>
              <w:left w:val="single" w:sz="4" w:space="0" w:color="auto"/>
              <w:bottom w:val="single" w:sz="4" w:space="0" w:color="auto"/>
              <w:right w:val="single" w:sz="4" w:space="0" w:color="auto"/>
            </w:tcBorders>
            <w:vAlign w:val="center"/>
          </w:tcPr>
          <w:p w14:paraId="7F955A69" w14:textId="576D41C5" w:rsidR="00BB0B97" w:rsidRPr="00677576" w:rsidRDefault="00BB0B97" w:rsidP="00393D1F">
            <w:pPr>
              <w:pStyle w:val="Default"/>
              <w:jc w:val="both"/>
              <w:rPr>
                <w:bCs w:val="0"/>
                <w:lang w:val="ru-RU"/>
              </w:rPr>
            </w:pPr>
            <w:r w:rsidRPr="00677576">
              <w:rPr>
                <w:bCs w:val="0"/>
                <w:lang w:val="ru-RU"/>
              </w:rPr>
              <w:t>Итоговый отчет об оказании услуг</w:t>
            </w:r>
          </w:p>
        </w:tc>
        <w:tc>
          <w:tcPr>
            <w:tcW w:w="1559" w:type="dxa"/>
            <w:tcBorders>
              <w:left w:val="single" w:sz="4" w:space="0" w:color="auto"/>
              <w:bottom w:val="single" w:sz="4" w:space="0" w:color="auto"/>
              <w:right w:val="single" w:sz="4" w:space="0" w:color="auto"/>
            </w:tcBorders>
            <w:vAlign w:val="center"/>
          </w:tcPr>
          <w:p w14:paraId="2DA13F0D" w14:textId="7AC75B7F" w:rsidR="00BB0B97" w:rsidRPr="00677576" w:rsidRDefault="00BB0B97" w:rsidP="00393D1F">
            <w:pPr>
              <w:pStyle w:val="Default"/>
              <w:jc w:val="center"/>
              <w:rPr>
                <w:lang w:val="ru-RU"/>
              </w:rPr>
            </w:pPr>
            <w:r w:rsidRPr="00677576">
              <w:t>.docx</w:t>
            </w:r>
          </w:p>
        </w:tc>
        <w:tc>
          <w:tcPr>
            <w:tcW w:w="1985" w:type="dxa"/>
            <w:tcBorders>
              <w:left w:val="single" w:sz="4" w:space="0" w:color="auto"/>
              <w:bottom w:val="single" w:sz="4" w:space="0" w:color="auto"/>
              <w:right w:val="single" w:sz="4" w:space="0" w:color="auto"/>
            </w:tcBorders>
            <w:vAlign w:val="center"/>
          </w:tcPr>
          <w:p w14:paraId="1FBA7DDC" w14:textId="1559AF50" w:rsidR="00BB0B97" w:rsidRPr="00677576" w:rsidRDefault="00E87E22" w:rsidP="00E87E22">
            <w:pPr>
              <w:pStyle w:val="Default"/>
              <w:ind w:left="172"/>
              <w:rPr>
                <w:lang w:val="ru-RU"/>
              </w:rPr>
            </w:pPr>
            <w:r w:rsidRPr="00677576">
              <w:rPr>
                <w:lang w:val="ru-RU"/>
              </w:rPr>
              <w:t>До 11.12.2026</w:t>
            </w:r>
          </w:p>
        </w:tc>
      </w:tr>
    </w:tbl>
    <w:p w14:paraId="4158A508" w14:textId="77777777" w:rsidR="00F9022F" w:rsidRPr="00677576" w:rsidRDefault="00F9022F" w:rsidP="005463D5">
      <w:pPr>
        <w:pStyle w:val="ab"/>
        <w:numPr>
          <w:ilvl w:val="0"/>
          <w:numId w:val="15"/>
        </w:numPr>
        <w:spacing w:before="120" w:after="120"/>
        <w:ind w:left="0" w:firstLine="0"/>
        <w:contextualSpacing w:val="0"/>
      </w:pPr>
      <w:r w:rsidRPr="00677576">
        <w:t>Порядок согласования результатов:</w:t>
      </w:r>
    </w:p>
    <w:p w14:paraId="296F1D0D" w14:textId="455841DF" w:rsidR="0075681A" w:rsidRPr="00677576" w:rsidRDefault="0075681A" w:rsidP="0075681A">
      <w:pPr>
        <w:pStyle w:val="ab"/>
        <w:numPr>
          <w:ilvl w:val="0"/>
          <w:numId w:val="16"/>
        </w:numPr>
        <w:spacing w:after="120"/>
        <w:ind w:left="0" w:firstLine="284"/>
        <w:contextualSpacing w:val="0"/>
      </w:pPr>
      <w:r w:rsidRPr="00677576">
        <w:rPr>
          <w:lang w:val="ru-RU"/>
        </w:rPr>
        <w:t>Исполнитель</w:t>
      </w:r>
      <w:r w:rsidRPr="00677576">
        <w:t xml:space="preserve"> представляет проект результата Заказчику</w:t>
      </w:r>
      <w:r w:rsidR="00870581" w:rsidRPr="00677576">
        <w:rPr>
          <w:lang w:val="ru-RU"/>
        </w:rPr>
        <w:t>.</w:t>
      </w:r>
    </w:p>
    <w:p w14:paraId="5AA73684" w14:textId="2F6DEDE4" w:rsidR="00870581" w:rsidRPr="00677576" w:rsidRDefault="00315B96" w:rsidP="00870581">
      <w:pPr>
        <w:pStyle w:val="ab"/>
        <w:numPr>
          <w:ilvl w:val="0"/>
          <w:numId w:val="16"/>
        </w:numPr>
        <w:spacing w:after="120"/>
        <w:ind w:left="0" w:firstLine="284"/>
        <w:contextualSpacing w:val="0"/>
      </w:pPr>
      <w:r w:rsidRPr="00677576">
        <w:rPr>
          <w:lang w:val="ru-RU"/>
        </w:rPr>
        <w:t>Заказчик</w:t>
      </w:r>
      <w:r w:rsidR="00F9022F" w:rsidRPr="00677576">
        <w:t xml:space="preserve"> рассматривает проект</w:t>
      </w:r>
      <w:r w:rsidR="00E359E5" w:rsidRPr="00677576">
        <w:rPr>
          <w:lang w:val="ru-RU"/>
        </w:rPr>
        <w:t xml:space="preserve"> результата</w:t>
      </w:r>
      <w:r w:rsidR="00870581" w:rsidRPr="00677576">
        <w:rPr>
          <w:lang w:val="ru-RU"/>
        </w:rPr>
        <w:t>:</w:t>
      </w:r>
    </w:p>
    <w:p w14:paraId="1F9AEE37" w14:textId="32FFF542" w:rsidR="00870581" w:rsidRPr="00677576" w:rsidRDefault="00870581" w:rsidP="00870581">
      <w:pPr>
        <w:pStyle w:val="ab"/>
        <w:numPr>
          <w:ilvl w:val="0"/>
          <w:numId w:val="14"/>
        </w:numPr>
        <w:spacing w:after="120"/>
        <w:ind w:left="567" w:firstLine="0"/>
        <w:contextualSpacing w:val="0"/>
      </w:pPr>
      <w:r w:rsidRPr="00677576">
        <w:rPr>
          <w:lang w:val="ru-RU"/>
        </w:rPr>
        <w:t xml:space="preserve">для результатов Этапа 1 - </w:t>
      </w:r>
      <w:r w:rsidR="00F9022F" w:rsidRPr="00677576">
        <w:t xml:space="preserve">в течение </w:t>
      </w:r>
      <w:r w:rsidR="00E96B8D" w:rsidRPr="00677576">
        <w:rPr>
          <w:lang w:val="ru-RU"/>
        </w:rPr>
        <w:t>7</w:t>
      </w:r>
      <w:r w:rsidR="00E96B8D" w:rsidRPr="00677576">
        <w:t xml:space="preserve"> </w:t>
      </w:r>
      <w:r w:rsidR="00F9022F" w:rsidRPr="00677576">
        <w:t>календарных дней</w:t>
      </w:r>
      <w:r w:rsidRPr="00677576">
        <w:rPr>
          <w:lang w:val="ru-RU"/>
        </w:rPr>
        <w:t>;</w:t>
      </w:r>
    </w:p>
    <w:p w14:paraId="16362EF4" w14:textId="2070AEC8" w:rsidR="00870581" w:rsidRPr="00677576" w:rsidRDefault="00870581" w:rsidP="00870581">
      <w:pPr>
        <w:pStyle w:val="ab"/>
        <w:numPr>
          <w:ilvl w:val="0"/>
          <w:numId w:val="14"/>
        </w:numPr>
        <w:spacing w:after="120"/>
        <w:ind w:left="567" w:firstLine="0"/>
        <w:contextualSpacing w:val="0"/>
      </w:pPr>
      <w:r w:rsidRPr="00677576">
        <w:rPr>
          <w:lang w:val="ru-RU"/>
        </w:rPr>
        <w:t xml:space="preserve">для результатов Этапа 2 - </w:t>
      </w:r>
      <w:r w:rsidRPr="00677576">
        <w:t xml:space="preserve">в течение </w:t>
      </w:r>
      <w:r w:rsidR="00E96B8D" w:rsidRPr="00677576">
        <w:rPr>
          <w:lang w:val="ru-RU"/>
        </w:rPr>
        <w:t>7</w:t>
      </w:r>
      <w:r w:rsidRPr="00677576">
        <w:t xml:space="preserve"> календарных дней</w:t>
      </w:r>
      <w:r w:rsidRPr="00677576">
        <w:rPr>
          <w:lang w:val="ru-RU"/>
        </w:rPr>
        <w:t>;</w:t>
      </w:r>
    </w:p>
    <w:p w14:paraId="0DEE29D1" w14:textId="1DEE0547" w:rsidR="00870581" w:rsidRPr="00677576" w:rsidRDefault="00870581" w:rsidP="00870581">
      <w:pPr>
        <w:pStyle w:val="ab"/>
        <w:numPr>
          <w:ilvl w:val="0"/>
          <w:numId w:val="14"/>
        </w:numPr>
        <w:spacing w:after="120"/>
        <w:ind w:left="567" w:firstLine="0"/>
        <w:contextualSpacing w:val="0"/>
      </w:pPr>
      <w:r w:rsidRPr="00677576">
        <w:rPr>
          <w:lang w:val="ru-RU"/>
        </w:rPr>
        <w:t xml:space="preserve">для результатов Этапа 3 - </w:t>
      </w:r>
      <w:r w:rsidRPr="00677576">
        <w:t xml:space="preserve">в течение </w:t>
      </w:r>
      <w:r w:rsidR="00E96B8D" w:rsidRPr="00677576">
        <w:rPr>
          <w:lang w:val="ru-RU"/>
        </w:rPr>
        <w:t>10</w:t>
      </w:r>
      <w:r w:rsidRPr="00677576">
        <w:t xml:space="preserve"> календарных дней</w:t>
      </w:r>
      <w:r w:rsidRPr="00677576">
        <w:rPr>
          <w:lang w:val="ru-RU"/>
        </w:rPr>
        <w:t>;</w:t>
      </w:r>
    </w:p>
    <w:p w14:paraId="5E2102D4" w14:textId="4E70B2B8" w:rsidR="00870581" w:rsidRPr="00677576" w:rsidRDefault="00870581" w:rsidP="00870581">
      <w:pPr>
        <w:pStyle w:val="ab"/>
        <w:numPr>
          <w:ilvl w:val="0"/>
          <w:numId w:val="14"/>
        </w:numPr>
        <w:spacing w:after="120"/>
        <w:ind w:left="567" w:firstLine="0"/>
        <w:contextualSpacing w:val="0"/>
      </w:pPr>
      <w:r w:rsidRPr="00677576">
        <w:rPr>
          <w:lang w:val="ru-RU"/>
        </w:rPr>
        <w:t>для результатов Этапа 4</w:t>
      </w:r>
      <w:r w:rsidR="00A51094" w:rsidRPr="00677576">
        <w:rPr>
          <w:lang w:val="ru-RU"/>
        </w:rPr>
        <w:t xml:space="preserve"> и Итогового отчета об оказании услуг</w:t>
      </w:r>
      <w:r w:rsidRPr="00677576">
        <w:rPr>
          <w:lang w:val="ru-RU"/>
        </w:rPr>
        <w:t xml:space="preserve"> - </w:t>
      </w:r>
      <w:r w:rsidRPr="00677576">
        <w:t xml:space="preserve">в течение </w:t>
      </w:r>
      <w:r w:rsidR="00E96B8D" w:rsidRPr="00677576">
        <w:rPr>
          <w:lang w:val="ru-RU"/>
        </w:rPr>
        <w:t>10</w:t>
      </w:r>
      <w:r w:rsidRPr="00677576">
        <w:t xml:space="preserve"> календарных дней</w:t>
      </w:r>
      <w:r w:rsidRPr="00677576">
        <w:rPr>
          <w:lang w:val="ru-RU"/>
        </w:rPr>
        <w:t>;</w:t>
      </w:r>
    </w:p>
    <w:p w14:paraId="52A5D545" w14:textId="0041C975" w:rsidR="00F9022F" w:rsidRPr="00677576" w:rsidRDefault="00315B96" w:rsidP="00870581">
      <w:pPr>
        <w:pStyle w:val="ab"/>
        <w:spacing w:after="120"/>
        <w:ind w:left="567"/>
        <w:contextualSpacing w:val="0"/>
        <w:rPr>
          <w:lang w:val="ru-RU"/>
        </w:rPr>
      </w:pPr>
      <w:r w:rsidRPr="00677576">
        <w:rPr>
          <w:lang w:val="ru-RU"/>
        </w:rPr>
        <w:t xml:space="preserve">и </w:t>
      </w:r>
      <w:r w:rsidR="00F9022F" w:rsidRPr="00677576">
        <w:t>направляет замечания</w:t>
      </w:r>
      <w:r w:rsidR="002A2E32" w:rsidRPr="00677576">
        <w:rPr>
          <w:lang w:val="ru-RU"/>
        </w:rPr>
        <w:t xml:space="preserve"> Исполнителю</w:t>
      </w:r>
      <w:r w:rsidR="00F9022F" w:rsidRPr="00677576">
        <w:t xml:space="preserve"> либо принимает результат</w:t>
      </w:r>
      <w:r w:rsidRPr="00677576">
        <w:rPr>
          <w:lang w:val="ru-RU"/>
        </w:rPr>
        <w:t>.</w:t>
      </w:r>
    </w:p>
    <w:p w14:paraId="70F0AE48" w14:textId="4952255D" w:rsidR="00897F38" w:rsidRPr="00677576" w:rsidRDefault="00F9022F" w:rsidP="00897F38">
      <w:pPr>
        <w:pStyle w:val="ab"/>
        <w:numPr>
          <w:ilvl w:val="0"/>
          <w:numId w:val="16"/>
        </w:numPr>
        <w:spacing w:after="120"/>
        <w:ind w:left="0" w:firstLine="284"/>
        <w:contextualSpacing w:val="0"/>
      </w:pPr>
      <w:r w:rsidRPr="00677576">
        <w:t xml:space="preserve">Исполнитель дорабатывает результат с учётом замечаний и представляет доработанную версию в течение </w:t>
      </w:r>
      <w:r w:rsidR="00E96B8D" w:rsidRPr="00677576">
        <w:rPr>
          <w:lang w:val="ru-RU"/>
        </w:rPr>
        <w:t>5</w:t>
      </w:r>
      <w:r w:rsidR="00E96B8D" w:rsidRPr="00677576">
        <w:t xml:space="preserve"> </w:t>
      </w:r>
      <w:r w:rsidRPr="00677576">
        <w:t xml:space="preserve">календарных </w:t>
      </w:r>
      <w:r w:rsidRPr="00677576">
        <w:rPr>
          <w:lang w:val="ru-RU"/>
        </w:rPr>
        <w:t>дней</w:t>
      </w:r>
      <w:r w:rsidRPr="00677576">
        <w:t>.</w:t>
      </w:r>
    </w:p>
    <w:p w14:paraId="6A1273AA" w14:textId="56B67769" w:rsidR="00F9022F" w:rsidRPr="00677576" w:rsidRDefault="00F9022F" w:rsidP="00897F38">
      <w:pPr>
        <w:pStyle w:val="ab"/>
        <w:numPr>
          <w:ilvl w:val="0"/>
          <w:numId w:val="16"/>
        </w:numPr>
        <w:spacing w:after="120"/>
        <w:ind w:left="0" w:firstLine="284"/>
        <w:contextualSpacing w:val="0"/>
      </w:pPr>
      <w:r w:rsidRPr="00677576">
        <w:lastRenderedPageBreak/>
        <w:t xml:space="preserve">Цикл направления комментариев Заказчиком и доработки Исполнителем может повторяться несколько раз, но в рамках </w:t>
      </w:r>
      <w:r w:rsidR="00897F38" w:rsidRPr="00677576">
        <w:rPr>
          <w:lang w:val="ru-RU"/>
        </w:rPr>
        <w:t>указанных</w:t>
      </w:r>
      <w:r w:rsidRPr="00677576">
        <w:t xml:space="preserve"> сроков предоставления результатов.</w:t>
      </w:r>
    </w:p>
    <w:p w14:paraId="4D52DC0D" w14:textId="03EA0199" w:rsidR="00D21B8E" w:rsidRPr="00677576" w:rsidRDefault="00D21B8E" w:rsidP="00D21B8E">
      <w:pPr>
        <w:pStyle w:val="ab"/>
        <w:numPr>
          <w:ilvl w:val="0"/>
          <w:numId w:val="15"/>
        </w:numPr>
        <w:spacing w:before="120" w:after="120"/>
        <w:ind w:left="0" w:firstLine="0"/>
        <w:contextualSpacing w:val="0"/>
        <w:rPr>
          <w:bCs/>
          <w:lang w:val="ru-RU"/>
        </w:rPr>
      </w:pPr>
      <w:r w:rsidRPr="00677576">
        <w:rPr>
          <w:bCs/>
          <w:lang w:val="ru-RU"/>
        </w:rPr>
        <w:t xml:space="preserve">При подготовке и оформлении Исполнителем в рамках настоящего Технического задания результатов необходимо придерживаться правил современного русского литературного и технического языка, обеспечить отсутствие орфографических, </w:t>
      </w:r>
      <w:r w:rsidRPr="00677576">
        <w:t>стилистических</w:t>
      </w:r>
      <w:r w:rsidRPr="00677576">
        <w:rPr>
          <w:bCs/>
          <w:lang w:val="ru-RU"/>
        </w:rPr>
        <w:t>, речевых и пунктуационных ошибок, а также достоверность фактов, излагаемых в материалах.</w:t>
      </w:r>
    </w:p>
    <w:p w14:paraId="60EC4082" w14:textId="47B444EE" w:rsidR="00F9022F" w:rsidRPr="00677576" w:rsidRDefault="00F9022F" w:rsidP="005463D5">
      <w:pPr>
        <w:pStyle w:val="ab"/>
        <w:numPr>
          <w:ilvl w:val="0"/>
          <w:numId w:val="15"/>
        </w:numPr>
        <w:spacing w:before="120" w:after="120"/>
        <w:ind w:left="0" w:firstLine="0"/>
        <w:contextualSpacing w:val="0"/>
      </w:pPr>
      <w:r w:rsidRPr="00677576">
        <w:t xml:space="preserve">При возникновении вопросов, связанных с подготовкой результатов оказания услуг, в том числе относительно формата и объема информации, которая будет составлять результаты оказания услуг, Исполнитель должен обратиться к Заказчику за соответствующими уточнениями. </w:t>
      </w:r>
    </w:p>
    <w:p w14:paraId="6273AFD0" w14:textId="77777777" w:rsidR="00F9022F" w:rsidRPr="00677576" w:rsidRDefault="00F9022F" w:rsidP="005463D5">
      <w:pPr>
        <w:pStyle w:val="ab"/>
        <w:numPr>
          <w:ilvl w:val="0"/>
          <w:numId w:val="15"/>
        </w:numPr>
        <w:spacing w:before="120" w:after="120"/>
        <w:ind w:left="0" w:firstLine="0"/>
        <w:contextualSpacing w:val="0"/>
      </w:pPr>
      <w:r w:rsidRPr="00677576">
        <w:t>Обязанность по подготовке результатов оказания услуг должна быть исполнена Исполнителем до окончания соответствующего срока, предусмотренного п. 6 настоящего Технического задания.</w:t>
      </w:r>
    </w:p>
    <w:p w14:paraId="0B2CB0AF" w14:textId="55305930" w:rsidR="00F9022F" w:rsidRPr="00677576" w:rsidRDefault="00F9022F" w:rsidP="005463D5">
      <w:pPr>
        <w:pStyle w:val="ab"/>
        <w:numPr>
          <w:ilvl w:val="0"/>
          <w:numId w:val="15"/>
        </w:numPr>
        <w:spacing w:before="120" w:after="120"/>
        <w:ind w:left="0" w:firstLine="0"/>
        <w:contextualSpacing w:val="0"/>
      </w:pPr>
      <w:r w:rsidRPr="00677576">
        <w:t>Обязанность по подготовке результатов оказания услуг считается исполненной после учета всех комментариев Заказчика и направления Заказчиком Исполнителю</w:t>
      </w:r>
      <w:r w:rsidR="00E96B8D" w:rsidRPr="00677576">
        <w:rPr>
          <w:lang w:val="ru-RU"/>
        </w:rPr>
        <w:t xml:space="preserve"> подписанного акта</w:t>
      </w:r>
      <w:r w:rsidR="00785C89" w:rsidRPr="00677576">
        <w:rPr>
          <w:lang w:val="ru-RU"/>
        </w:rPr>
        <w:t xml:space="preserve"> </w:t>
      </w:r>
      <w:r w:rsidR="00E96B8D" w:rsidRPr="00677576">
        <w:rPr>
          <w:lang w:val="ru-RU"/>
        </w:rPr>
        <w:t>сдачи-приемки услуг по каждому этапу</w:t>
      </w:r>
      <w:r w:rsidRPr="00677576">
        <w:t>.</w:t>
      </w:r>
    </w:p>
    <w:p w14:paraId="4C82CF30" w14:textId="0F3D1AD6" w:rsidR="00F9022F" w:rsidRPr="00677576" w:rsidRDefault="00F9022F" w:rsidP="005463D5">
      <w:pPr>
        <w:pStyle w:val="ab"/>
        <w:numPr>
          <w:ilvl w:val="0"/>
          <w:numId w:val="15"/>
        </w:numPr>
        <w:spacing w:before="120" w:after="120"/>
        <w:ind w:left="0" w:firstLine="0"/>
        <w:contextualSpacing w:val="0"/>
      </w:pPr>
      <w:r w:rsidRPr="00677576">
        <w:t xml:space="preserve">Все результаты должны быть представлены на </w:t>
      </w:r>
      <w:r w:rsidR="00BB0B97" w:rsidRPr="00677576">
        <w:rPr>
          <w:lang w:val="ru-RU"/>
        </w:rPr>
        <w:t>русском</w:t>
      </w:r>
      <w:r w:rsidRPr="00677576">
        <w:t xml:space="preserve"> языке в</w:t>
      </w:r>
      <w:r w:rsidR="00EF16E7" w:rsidRPr="00677576">
        <w:rPr>
          <w:lang w:val="ru-RU"/>
        </w:rPr>
        <w:t xml:space="preserve"> </w:t>
      </w:r>
      <w:r w:rsidRPr="00677576">
        <w:t>электронной форме</w:t>
      </w:r>
      <w:r w:rsidR="00BB0B97" w:rsidRPr="00677576">
        <w:rPr>
          <w:lang w:val="ru-RU"/>
        </w:rPr>
        <w:t xml:space="preserve"> в форматах, указанных в </w:t>
      </w:r>
      <w:r w:rsidR="00BB0B97" w:rsidRPr="00677576">
        <w:t>п. 6 настоящего Технического задания</w:t>
      </w:r>
      <w:r w:rsidRPr="00677576">
        <w:t>.</w:t>
      </w:r>
    </w:p>
    <w:p w14:paraId="51534552" w14:textId="27DE926B" w:rsidR="00F9022F" w:rsidRPr="00677576" w:rsidRDefault="00F9022F" w:rsidP="005463D5">
      <w:pPr>
        <w:pStyle w:val="ab"/>
        <w:numPr>
          <w:ilvl w:val="0"/>
          <w:numId w:val="15"/>
        </w:numPr>
        <w:spacing w:before="120" w:after="120"/>
        <w:ind w:left="0" w:firstLine="0"/>
        <w:contextualSpacing w:val="0"/>
      </w:pPr>
      <w:r w:rsidRPr="00677576">
        <w:t>Все результаты передаются в электронной форме на адрес:</w:t>
      </w:r>
      <w:r w:rsidR="00BB0B97" w:rsidRPr="00677576">
        <w:rPr>
          <w:lang w:val="ru-RU"/>
        </w:rPr>
        <w:t xml:space="preserve"> </w:t>
      </w:r>
      <w:hyperlink r:id="rId8" w:history="1">
        <w:r w:rsidR="003A3A6D" w:rsidRPr="00677576">
          <w:rPr>
            <w:rStyle w:val="af4"/>
            <w:lang w:val="en-US"/>
          </w:rPr>
          <w:t>gvasiliev</w:t>
        </w:r>
        <w:r w:rsidR="003A3A6D" w:rsidRPr="00677576">
          <w:rPr>
            <w:rStyle w:val="af4"/>
            <w:lang w:val="ru-RU"/>
          </w:rPr>
          <w:t>@</w:t>
        </w:r>
        <w:r w:rsidR="003A3A6D" w:rsidRPr="00677576">
          <w:rPr>
            <w:rStyle w:val="af4"/>
            <w:lang w:val="en-US"/>
          </w:rPr>
          <w:t>efsd</w:t>
        </w:r>
        <w:r w:rsidR="003A3A6D" w:rsidRPr="00677576">
          <w:rPr>
            <w:rStyle w:val="af4"/>
            <w:lang w:val="ru-RU"/>
          </w:rPr>
          <w:t>.</w:t>
        </w:r>
        <w:r w:rsidR="003A3A6D" w:rsidRPr="00677576">
          <w:rPr>
            <w:rStyle w:val="af4"/>
            <w:lang w:val="en-US"/>
          </w:rPr>
          <w:t>org</w:t>
        </w:r>
      </w:hyperlink>
      <w:r w:rsidRPr="00677576">
        <w:t>.</w:t>
      </w:r>
    </w:p>
    <w:p w14:paraId="0E221083" w14:textId="77777777" w:rsidR="003A3A6D" w:rsidRPr="00677576" w:rsidRDefault="003A3A6D" w:rsidP="003A3A6D">
      <w:pPr>
        <w:pStyle w:val="ab"/>
        <w:spacing w:before="120" w:after="120"/>
        <w:ind w:left="0"/>
        <w:contextualSpacing w:val="0"/>
      </w:pPr>
    </w:p>
    <w:p w14:paraId="722DE8CE" w14:textId="392DA8F7" w:rsidR="008F2005" w:rsidRPr="00677576" w:rsidRDefault="008F2005" w:rsidP="008F2005">
      <w:pPr>
        <w:pStyle w:val="ab"/>
        <w:numPr>
          <w:ilvl w:val="0"/>
          <w:numId w:val="2"/>
        </w:numPr>
        <w:tabs>
          <w:tab w:val="left" w:pos="426"/>
          <w:tab w:val="left" w:pos="567"/>
        </w:tabs>
        <w:spacing w:after="120"/>
        <w:ind w:left="0" w:firstLine="0"/>
        <w:contextualSpacing w:val="0"/>
        <w:rPr>
          <w:b/>
          <w:lang w:val="ru-RU"/>
        </w:rPr>
      </w:pPr>
      <w:r w:rsidRPr="00677576">
        <w:rPr>
          <w:b/>
          <w:lang w:val="ru-RU"/>
        </w:rPr>
        <w:t>Квалификационные требования</w:t>
      </w:r>
    </w:p>
    <w:p w14:paraId="38EBF633" w14:textId="45F55521" w:rsidR="00A25DD8" w:rsidRPr="00677576" w:rsidDel="00A25DD8" w:rsidRDefault="00E502EC" w:rsidP="009D3966">
      <w:pPr>
        <w:jc w:val="both"/>
        <w:rPr>
          <w:rFonts w:ascii="Times New Roman" w:hAnsi="Times New Roman" w:cs="Times New Roman"/>
          <w:sz w:val="24"/>
          <w:szCs w:val="24"/>
        </w:rPr>
      </w:pPr>
      <w:r w:rsidRPr="00677576">
        <w:rPr>
          <w:rFonts w:ascii="Times New Roman" w:hAnsi="Times New Roman" w:cs="Times New Roman"/>
          <w:bCs/>
          <w:sz w:val="24"/>
          <w:szCs w:val="24"/>
        </w:rPr>
        <w:t>В рамках оказания услуг Исполнитель обязуется привлечь специалистов следующих квалификаций</w:t>
      </w:r>
      <w:r w:rsidR="00B75B40" w:rsidRPr="00677576">
        <w:rPr>
          <w:rFonts w:ascii="Times New Roman" w:hAnsi="Times New Roman" w:cs="Times New Roman"/>
          <w:bCs/>
          <w:sz w:val="24"/>
          <w:szCs w:val="24"/>
        </w:rPr>
        <w:t>, которые должны быть сотрудниками Исполнителя</w:t>
      </w:r>
      <w:r w:rsidR="00BC0C34" w:rsidRPr="00677576">
        <w:rPr>
          <w:rFonts w:ascii="Times New Roman" w:hAnsi="Times New Roman" w:cs="Times New Roman"/>
          <w:bCs/>
          <w:sz w:val="24"/>
          <w:szCs w:val="24"/>
        </w:rPr>
        <w:t xml:space="preserve"> (в штате или </w:t>
      </w:r>
      <w:r w:rsidR="006049F0" w:rsidRPr="00677576">
        <w:rPr>
          <w:rFonts w:ascii="Times New Roman" w:hAnsi="Times New Roman" w:cs="Times New Roman"/>
          <w:bCs/>
          <w:sz w:val="24"/>
          <w:szCs w:val="24"/>
        </w:rPr>
        <w:t>на основе договора гражданско-правового характера</w:t>
      </w:r>
      <w:r w:rsidR="00BC0C34" w:rsidRPr="00677576">
        <w:rPr>
          <w:rFonts w:ascii="Times New Roman" w:hAnsi="Times New Roman" w:cs="Times New Roman"/>
          <w:bCs/>
          <w:sz w:val="24"/>
          <w:szCs w:val="24"/>
        </w:rPr>
        <w:t>)</w:t>
      </w:r>
      <w:r w:rsidRPr="00677576">
        <w:rPr>
          <w:rFonts w:ascii="Times New Roman" w:hAnsi="Times New Roman" w:cs="Times New Roman"/>
          <w:bCs/>
          <w:sz w:val="24"/>
          <w:szCs w:val="24"/>
        </w:rPr>
        <w:t>:</w:t>
      </w:r>
    </w:p>
    <w:tbl>
      <w:tblPr>
        <w:tblStyle w:val="af5"/>
        <w:tblW w:w="9356" w:type="dxa"/>
        <w:tblInd w:w="-5" w:type="dxa"/>
        <w:tblLook w:val="04A0" w:firstRow="1" w:lastRow="0" w:firstColumn="1" w:lastColumn="0" w:noHBand="0" w:noVBand="1"/>
      </w:tblPr>
      <w:tblGrid>
        <w:gridCol w:w="1631"/>
        <w:gridCol w:w="5740"/>
        <w:gridCol w:w="1985"/>
      </w:tblGrid>
      <w:tr w:rsidR="00537938" w:rsidRPr="00677576" w14:paraId="68B64A9A" w14:textId="77777777" w:rsidTr="009D3966">
        <w:tc>
          <w:tcPr>
            <w:tcW w:w="1631" w:type="dxa"/>
            <w:vAlign w:val="center"/>
          </w:tcPr>
          <w:p w14:paraId="2D6F4A8B" w14:textId="0034EC82" w:rsidR="00A25DD8" w:rsidRPr="00677576" w:rsidRDefault="00537938" w:rsidP="009D3966">
            <w:pPr>
              <w:pStyle w:val="ab"/>
              <w:tabs>
                <w:tab w:val="left" w:pos="426"/>
                <w:tab w:val="left" w:pos="567"/>
              </w:tabs>
              <w:spacing w:after="120"/>
              <w:ind w:left="0"/>
              <w:contextualSpacing w:val="0"/>
              <w:jc w:val="center"/>
              <w:rPr>
                <w:b/>
                <w:lang w:val="ru-RU"/>
              </w:rPr>
            </w:pPr>
            <w:r w:rsidRPr="00677576">
              <w:rPr>
                <w:b/>
                <w:lang w:val="ru-RU"/>
              </w:rPr>
              <w:t>Позиция</w:t>
            </w:r>
          </w:p>
        </w:tc>
        <w:tc>
          <w:tcPr>
            <w:tcW w:w="5740" w:type="dxa"/>
            <w:vAlign w:val="center"/>
          </w:tcPr>
          <w:p w14:paraId="218B944F" w14:textId="3EBC4E2F" w:rsidR="00A25DD8" w:rsidRPr="00677576" w:rsidRDefault="00537938" w:rsidP="009D3966">
            <w:pPr>
              <w:pStyle w:val="ab"/>
              <w:tabs>
                <w:tab w:val="left" w:pos="426"/>
                <w:tab w:val="left" w:pos="567"/>
              </w:tabs>
              <w:spacing w:after="120"/>
              <w:ind w:left="0"/>
              <w:contextualSpacing w:val="0"/>
              <w:jc w:val="center"/>
              <w:rPr>
                <w:b/>
                <w:lang w:val="ru-RU"/>
              </w:rPr>
            </w:pPr>
            <w:r w:rsidRPr="00677576">
              <w:rPr>
                <w:b/>
                <w:lang w:val="ru-RU"/>
              </w:rPr>
              <w:t>Примерное описание обязанностей</w:t>
            </w:r>
          </w:p>
        </w:tc>
        <w:tc>
          <w:tcPr>
            <w:tcW w:w="1985" w:type="dxa"/>
            <w:vAlign w:val="center"/>
          </w:tcPr>
          <w:p w14:paraId="02C55E10" w14:textId="7003A968" w:rsidR="00A25DD8" w:rsidRPr="00677576" w:rsidRDefault="00537938" w:rsidP="009D3966">
            <w:pPr>
              <w:pStyle w:val="ab"/>
              <w:tabs>
                <w:tab w:val="left" w:pos="426"/>
                <w:tab w:val="left" w:pos="567"/>
              </w:tabs>
              <w:spacing w:after="120"/>
              <w:ind w:left="0"/>
              <w:contextualSpacing w:val="0"/>
              <w:jc w:val="center"/>
              <w:rPr>
                <w:b/>
                <w:lang w:val="ru-RU"/>
              </w:rPr>
            </w:pPr>
            <w:r w:rsidRPr="00677576">
              <w:rPr>
                <w:b/>
                <w:lang w:val="ru-RU"/>
              </w:rPr>
              <w:t>Минимальный опыт работы</w:t>
            </w:r>
          </w:p>
        </w:tc>
      </w:tr>
      <w:tr w:rsidR="00537938" w:rsidRPr="00677576" w14:paraId="1624C544" w14:textId="77777777" w:rsidTr="009D3966">
        <w:tc>
          <w:tcPr>
            <w:tcW w:w="1631" w:type="dxa"/>
          </w:tcPr>
          <w:p w14:paraId="3458D808" w14:textId="14C56AA2" w:rsidR="00A25DD8" w:rsidRPr="00677576" w:rsidRDefault="00A25DD8" w:rsidP="009D3966">
            <w:pPr>
              <w:pStyle w:val="ab"/>
              <w:spacing w:after="120"/>
              <w:ind w:left="0"/>
              <w:contextualSpacing w:val="0"/>
              <w:rPr>
                <w:bCs/>
                <w:lang w:val="ru-RU"/>
              </w:rPr>
            </w:pPr>
            <w:r w:rsidRPr="00677576">
              <w:rPr>
                <w:bCs/>
                <w:lang w:val="ru-RU"/>
              </w:rPr>
              <w:t>Партнер</w:t>
            </w:r>
            <w:r w:rsidR="00537938" w:rsidRPr="00677576">
              <w:rPr>
                <w:bCs/>
                <w:lang w:val="ru-RU"/>
              </w:rPr>
              <w:t xml:space="preserve"> (2 человека)</w:t>
            </w:r>
          </w:p>
        </w:tc>
        <w:tc>
          <w:tcPr>
            <w:tcW w:w="5740" w:type="dxa"/>
          </w:tcPr>
          <w:p w14:paraId="4F646C78" w14:textId="20844433"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Определение стратегических направлений реализации проекта, контроль качества исходящих материалов, утверждение ключевых результатов работы, бюджета и сроков выполнения, разрешение критических вопросов, выходящих за рамки операционного управления, проведение интервью</w:t>
            </w:r>
          </w:p>
        </w:tc>
        <w:tc>
          <w:tcPr>
            <w:tcW w:w="1985" w:type="dxa"/>
          </w:tcPr>
          <w:p w14:paraId="5AA20EF5" w14:textId="705A2822"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 xml:space="preserve">Не менее 15 лет </w:t>
            </w:r>
            <w:r w:rsidR="00E75352" w:rsidRPr="00677576">
              <w:rPr>
                <w:bCs/>
                <w:lang w:val="ru-RU"/>
              </w:rPr>
              <w:t>релевантного опыта</w:t>
            </w:r>
          </w:p>
        </w:tc>
      </w:tr>
      <w:tr w:rsidR="00537938" w:rsidRPr="00677576" w14:paraId="7D76FCDA" w14:textId="77777777" w:rsidTr="009D3966">
        <w:tc>
          <w:tcPr>
            <w:tcW w:w="1631" w:type="dxa"/>
          </w:tcPr>
          <w:p w14:paraId="1BB089A3" w14:textId="15CA2849" w:rsidR="00A25DD8" w:rsidRPr="00677576" w:rsidRDefault="00A25DD8" w:rsidP="00A25DD8">
            <w:pPr>
              <w:pStyle w:val="ab"/>
              <w:tabs>
                <w:tab w:val="left" w:pos="426"/>
                <w:tab w:val="left" w:pos="567"/>
              </w:tabs>
              <w:spacing w:after="120"/>
              <w:ind w:left="0"/>
              <w:contextualSpacing w:val="0"/>
              <w:rPr>
                <w:bCs/>
                <w:lang w:val="ru-RU"/>
              </w:rPr>
            </w:pPr>
            <w:r w:rsidRPr="00677576">
              <w:rPr>
                <w:bCs/>
                <w:lang w:val="ru-RU"/>
              </w:rPr>
              <w:t>Руководитель проекта</w:t>
            </w:r>
            <w:r w:rsidR="00537938" w:rsidRPr="00677576">
              <w:rPr>
                <w:bCs/>
                <w:lang w:val="ru-RU"/>
              </w:rPr>
              <w:t xml:space="preserve"> (2 человека)</w:t>
            </w:r>
          </w:p>
        </w:tc>
        <w:tc>
          <w:tcPr>
            <w:tcW w:w="5740" w:type="dxa"/>
          </w:tcPr>
          <w:p w14:paraId="5E9CF413" w14:textId="5F607075"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Планирование и контроль сроков реализации проекта, управление командой проекта, обеспечение качественной коммуникации с клиентом, управление рисками, бюджетом и распределением ресурсов, проведение интервью</w:t>
            </w:r>
          </w:p>
        </w:tc>
        <w:tc>
          <w:tcPr>
            <w:tcW w:w="1985" w:type="dxa"/>
          </w:tcPr>
          <w:p w14:paraId="464C7024" w14:textId="6F25CCBB"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 xml:space="preserve">Не менее 5 лет </w:t>
            </w:r>
            <w:r w:rsidR="00E75352" w:rsidRPr="00677576">
              <w:rPr>
                <w:bCs/>
                <w:lang w:val="ru-RU"/>
              </w:rPr>
              <w:t>релевантного опыта</w:t>
            </w:r>
          </w:p>
        </w:tc>
      </w:tr>
      <w:tr w:rsidR="00537938" w:rsidRPr="00677576" w14:paraId="144A6431" w14:textId="77777777" w:rsidTr="009D3966">
        <w:tc>
          <w:tcPr>
            <w:tcW w:w="1631" w:type="dxa"/>
          </w:tcPr>
          <w:p w14:paraId="58CF26FD" w14:textId="6502142F" w:rsidR="00A25DD8" w:rsidRPr="00677576" w:rsidRDefault="00A25DD8" w:rsidP="00A25DD8">
            <w:pPr>
              <w:pStyle w:val="ab"/>
              <w:tabs>
                <w:tab w:val="left" w:pos="426"/>
                <w:tab w:val="left" w:pos="567"/>
              </w:tabs>
              <w:spacing w:after="120"/>
              <w:ind w:left="0"/>
              <w:contextualSpacing w:val="0"/>
              <w:rPr>
                <w:bCs/>
                <w:lang w:val="ru-RU"/>
              </w:rPr>
            </w:pPr>
            <w:r w:rsidRPr="00677576">
              <w:rPr>
                <w:bCs/>
                <w:lang w:val="ru-RU"/>
              </w:rPr>
              <w:t>Консультант</w:t>
            </w:r>
            <w:r w:rsidR="00537938" w:rsidRPr="00677576">
              <w:rPr>
                <w:bCs/>
                <w:lang w:val="ru-RU"/>
              </w:rPr>
              <w:t xml:space="preserve"> (1 человек)</w:t>
            </w:r>
          </w:p>
        </w:tc>
        <w:tc>
          <w:tcPr>
            <w:tcW w:w="5740" w:type="dxa"/>
          </w:tcPr>
          <w:p w14:paraId="1E17920D" w14:textId="3BF01DE2"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Разработка и адаптация методологической рамки проекта, стандартизация подходов к сбору, валидации и интерпретации данных, контроль корректности применяемых аналитических инструментов и логики построения выводов</w:t>
            </w:r>
          </w:p>
        </w:tc>
        <w:tc>
          <w:tcPr>
            <w:tcW w:w="1985" w:type="dxa"/>
          </w:tcPr>
          <w:p w14:paraId="094AC3E8" w14:textId="3B34AE7D"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 xml:space="preserve">Не менее 3 лет </w:t>
            </w:r>
            <w:r w:rsidR="00E75352" w:rsidRPr="00677576">
              <w:rPr>
                <w:bCs/>
                <w:lang w:val="ru-RU"/>
              </w:rPr>
              <w:t>релевантного опыта</w:t>
            </w:r>
          </w:p>
        </w:tc>
      </w:tr>
      <w:tr w:rsidR="00537938" w:rsidRPr="00677576" w14:paraId="679F449C" w14:textId="77777777" w:rsidTr="009D3966">
        <w:tc>
          <w:tcPr>
            <w:tcW w:w="1631" w:type="dxa"/>
          </w:tcPr>
          <w:p w14:paraId="04F2552A" w14:textId="2DC90F94" w:rsidR="00A25DD8" w:rsidRPr="00677576" w:rsidRDefault="00A25DD8" w:rsidP="00A25DD8">
            <w:pPr>
              <w:pStyle w:val="ab"/>
              <w:tabs>
                <w:tab w:val="left" w:pos="426"/>
                <w:tab w:val="left" w:pos="567"/>
              </w:tabs>
              <w:spacing w:after="120"/>
              <w:ind w:left="0"/>
              <w:contextualSpacing w:val="0"/>
              <w:rPr>
                <w:bCs/>
                <w:lang w:val="ru-RU"/>
              </w:rPr>
            </w:pPr>
            <w:r w:rsidRPr="00677576">
              <w:rPr>
                <w:bCs/>
                <w:lang w:val="ru-RU"/>
              </w:rPr>
              <w:lastRenderedPageBreak/>
              <w:t>Аналитик</w:t>
            </w:r>
            <w:r w:rsidR="00537938" w:rsidRPr="00677576">
              <w:rPr>
                <w:bCs/>
                <w:lang w:val="ru-RU"/>
              </w:rPr>
              <w:t xml:space="preserve"> (2 человека)</w:t>
            </w:r>
          </w:p>
        </w:tc>
        <w:tc>
          <w:tcPr>
            <w:tcW w:w="5740" w:type="dxa"/>
          </w:tcPr>
          <w:p w14:paraId="5FB9E9EC" w14:textId="3D3F04D6"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Сбор, очистка и структурирование внутренних и внешних данных, проведение количественного и качественного анализа, расчет ключевых метрик, подготовка разделов текста стратегии, визуализация данных для презентаций</w:t>
            </w:r>
          </w:p>
        </w:tc>
        <w:tc>
          <w:tcPr>
            <w:tcW w:w="1985" w:type="dxa"/>
          </w:tcPr>
          <w:p w14:paraId="7A4FEF61" w14:textId="3A324BD3" w:rsidR="00A25DD8" w:rsidRPr="00677576" w:rsidRDefault="00537938" w:rsidP="00A25DD8">
            <w:pPr>
              <w:pStyle w:val="ab"/>
              <w:tabs>
                <w:tab w:val="left" w:pos="426"/>
                <w:tab w:val="left" w:pos="567"/>
              </w:tabs>
              <w:spacing w:after="120"/>
              <w:ind w:left="0"/>
              <w:contextualSpacing w:val="0"/>
              <w:rPr>
                <w:bCs/>
                <w:lang w:val="ru-RU"/>
              </w:rPr>
            </w:pPr>
            <w:r w:rsidRPr="00677576">
              <w:rPr>
                <w:bCs/>
                <w:lang w:val="ru-RU"/>
              </w:rPr>
              <w:t xml:space="preserve">Не менее 2 лет </w:t>
            </w:r>
            <w:r w:rsidR="00E75352" w:rsidRPr="00677576">
              <w:rPr>
                <w:bCs/>
                <w:lang w:val="ru-RU"/>
              </w:rPr>
              <w:t>релевантного опыта</w:t>
            </w:r>
          </w:p>
        </w:tc>
      </w:tr>
    </w:tbl>
    <w:p w14:paraId="08870396" w14:textId="7EEB4B6A" w:rsidR="0095397A" w:rsidRPr="00677576" w:rsidRDefault="0095397A" w:rsidP="009D3966">
      <w:pPr>
        <w:rPr>
          <w:rFonts w:ascii="Times New Roman" w:hAnsi="Times New Roman" w:cs="Times New Roman"/>
          <w:sz w:val="24"/>
          <w:szCs w:val="24"/>
        </w:rPr>
      </w:pPr>
    </w:p>
    <w:sectPr w:rsidR="0095397A" w:rsidRPr="00677576" w:rsidSect="004968CD">
      <w:footerReference w:type="default" r:id="rId9"/>
      <w:headerReference w:type="first" r:id="rId10"/>
      <w:pgSz w:w="11900" w:h="16820"/>
      <w:pgMar w:top="851" w:right="1127"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505D" w14:textId="77777777" w:rsidR="006C212D" w:rsidRDefault="006C212D">
      <w:pPr>
        <w:spacing w:after="0" w:line="240" w:lineRule="auto"/>
      </w:pPr>
      <w:r>
        <w:separator/>
      </w:r>
    </w:p>
  </w:endnote>
  <w:endnote w:type="continuationSeparator" w:id="0">
    <w:p w14:paraId="7FF6D59D" w14:textId="77777777" w:rsidR="006C212D" w:rsidRDefault="006C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05388"/>
      <w:docPartObj>
        <w:docPartGallery w:val="Page Numbers (Bottom of Page)"/>
        <w:docPartUnique/>
      </w:docPartObj>
    </w:sdtPr>
    <w:sdtEndPr/>
    <w:sdtContent>
      <w:p w14:paraId="4BD7ED67" w14:textId="77777777" w:rsidR="003A3A6D" w:rsidRDefault="003A3A6D" w:rsidP="003A3A6D">
        <w:pPr>
          <w:pStyle w:val="a9"/>
          <w:jc w:val="right"/>
          <w:rPr>
            <w:lang w:val="ru-RU"/>
          </w:rPr>
        </w:pPr>
      </w:p>
      <w:p w14:paraId="20330A99" w14:textId="746E7052" w:rsidR="00453BEB" w:rsidRDefault="003A3A6D" w:rsidP="003A3A6D">
        <w:pPr>
          <w:pStyle w:val="a9"/>
          <w:jc w:val="right"/>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0956" w14:textId="77777777" w:rsidR="006C212D" w:rsidRDefault="006C212D">
      <w:pPr>
        <w:spacing w:after="0" w:line="240" w:lineRule="auto"/>
      </w:pPr>
      <w:r>
        <w:separator/>
      </w:r>
    </w:p>
  </w:footnote>
  <w:footnote w:type="continuationSeparator" w:id="0">
    <w:p w14:paraId="750A6060" w14:textId="77777777" w:rsidR="006C212D" w:rsidRDefault="006C2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C568" w14:textId="77777777" w:rsidR="00453BEB" w:rsidRDefault="00453BEB">
    <w:pPr>
      <w:pStyle w:val="18"/>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66"/>
        </w:tabs>
        <w:ind w:left="786" w:hanging="360"/>
      </w:pPr>
      <w:rPr>
        <w:rFonts w:ascii="Symbol" w:hAnsi="Symbol"/>
      </w:rPr>
    </w:lvl>
  </w:abstractNum>
  <w:abstractNum w:abstractNumId="1" w15:restartNumberingAfterBreak="0">
    <w:nsid w:val="0D646FD1"/>
    <w:multiLevelType w:val="hybridMultilevel"/>
    <w:tmpl w:val="2B16356C"/>
    <w:lvl w:ilvl="0" w:tplc="8E0C07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2E3A"/>
    <w:multiLevelType w:val="hybridMultilevel"/>
    <w:tmpl w:val="CD00EE20"/>
    <w:lvl w:ilvl="0" w:tplc="3B463788">
      <w:start w:val="1"/>
      <w:numFmt w:val="decimal"/>
      <w:suff w:val="space"/>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058C7"/>
    <w:multiLevelType w:val="hybridMultilevel"/>
    <w:tmpl w:val="F5EA99F8"/>
    <w:lvl w:ilvl="0" w:tplc="7D6031F6">
      <w:start w:val="1"/>
      <w:numFmt w:val="decimal"/>
      <w:suff w:val="space"/>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9D177B"/>
    <w:multiLevelType w:val="hybridMultilevel"/>
    <w:tmpl w:val="B48602FC"/>
    <w:lvl w:ilvl="0" w:tplc="0CD0E80C">
      <w:start w:val="1"/>
      <w:numFmt w:val="bullet"/>
      <w:suff w:val="space"/>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779F0"/>
    <w:multiLevelType w:val="hybridMultilevel"/>
    <w:tmpl w:val="1C509178"/>
    <w:lvl w:ilvl="0" w:tplc="7D1631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607FD"/>
    <w:multiLevelType w:val="hybridMultilevel"/>
    <w:tmpl w:val="04EAC974"/>
    <w:lvl w:ilvl="0" w:tplc="834ED500">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676FB2"/>
    <w:multiLevelType w:val="hybridMultilevel"/>
    <w:tmpl w:val="9A065EDC"/>
    <w:lvl w:ilvl="0" w:tplc="498CF632">
      <w:start w:val="1"/>
      <w:numFmt w:val="decimal"/>
      <w:suff w:val="space"/>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D31F98"/>
    <w:multiLevelType w:val="hybridMultilevel"/>
    <w:tmpl w:val="03845CB6"/>
    <w:lvl w:ilvl="0" w:tplc="A9906A76">
      <w:start w:val="1"/>
      <w:numFmt w:val="bullet"/>
      <w:pStyle w:val="1"/>
      <w:lvlText w:val=""/>
      <w:lvlJc w:val="left"/>
      <w:pPr>
        <w:ind w:left="-2400" w:hanging="360"/>
      </w:pPr>
      <w:rPr>
        <w:rFonts w:ascii="Symbol" w:hAnsi="Symbol" w:hint="default"/>
      </w:rPr>
    </w:lvl>
    <w:lvl w:ilvl="1" w:tplc="1ABAAFC2">
      <w:start w:val="1"/>
      <w:numFmt w:val="bullet"/>
      <w:pStyle w:val="2"/>
      <w:lvlText w:val=""/>
      <w:lvlJc w:val="left"/>
      <w:pPr>
        <w:ind w:left="-1680" w:hanging="360"/>
      </w:pPr>
      <w:rPr>
        <w:rFonts w:ascii="Symbol" w:hAnsi="Symbol" w:hint="default"/>
      </w:rPr>
    </w:lvl>
    <w:lvl w:ilvl="2" w:tplc="EE1EAF72">
      <w:numFmt w:val="bullet"/>
      <w:lvlText w:val=""/>
      <w:lvlJc w:val="left"/>
      <w:pPr>
        <w:ind w:left="-960" w:hanging="360"/>
      </w:pPr>
      <w:rPr>
        <w:rFonts w:ascii="Symbol" w:eastAsia="Times New Roman" w:hAnsi="Symbol" w:hint="default"/>
      </w:rPr>
    </w:lvl>
    <w:lvl w:ilvl="3" w:tplc="5ED0BBC8" w:tentative="1">
      <w:start w:val="1"/>
      <w:numFmt w:val="bullet"/>
      <w:lvlText w:val=""/>
      <w:lvlJc w:val="left"/>
      <w:pPr>
        <w:ind w:left="-240" w:hanging="360"/>
      </w:pPr>
      <w:rPr>
        <w:rFonts w:ascii="Symbol" w:hAnsi="Symbol" w:hint="default"/>
      </w:rPr>
    </w:lvl>
    <w:lvl w:ilvl="4" w:tplc="73CCF3E6" w:tentative="1">
      <w:start w:val="1"/>
      <w:numFmt w:val="bullet"/>
      <w:lvlText w:val="o"/>
      <w:lvlJc w:val="left"/>
      <w:pPr>
        <w:ind w:left="480" w:hanging="360"/>
      </w:pPr>
      <w:rPr>
        <w:rFonts w:ascii="Courier New" w:hAnsi="Courier New" w:hint="default"/>
      </w:rPr>
    </w:lvl>
    <w:lvl w:ilvl="5" w:tplc="5B2C3788" w:tentative="1">
      <w:start w:val="1"/>
      <w:numFmt w:val="bullet"/>
      <w:lvlText w:val=""/>
      <w:lvlJc w:val="left"/>
      <w:pPr>
        <w:ind w:left="1200" w:hanging="360"/>
      </w:pPr>
      <w:rPr>
        <w:rFonts w:ascii="Wingdings" w:hAnsi="Wingdings" w:hint="default"/>
      </w:rPr>
    </w:lvl>
    <w:lvl w:ilvl="6" w:tplc="EE0AAE9A" w:tentative="1">
      <w:start w:val="1"/>
      <w:numFmt w:val="bullet"/>
      <w:lvlText w:val=""/>
      <w:lvlJc w:val="left"/>
      <w:pPr>
        <w:ind w:left="1920" w:hanging="360"/>
      </w:pPr>
      <w:rPr>
        <w:rFonts w:ascii="Symbol" w:hAnsi="Symbol" w:hint="default"/>
      </w:rPr>
    </w:lvl>
    <w:lvl w:ilvl="7" w:tplc="F5A0A9B6" w:tentative="1">
      <w:start w:val="1"/>
      <w:numFmt w:val="bullet"/>
      <w:lvlText w:val="o"/>
      <w:lvlJc w:val="left"/>
      <w:pPr>
        <w:ind w:left="2640" w:hanging="360"/>
      </w:pPr>
      <w:rPr>
        <w:rFonts w:ascii="Courier New" w:hAnsi="Courier New" w:hint="default"/>
      </w:rPr>
    </w:lvl>
    <w:lvl w:ilvl="8" w:tplc="2806D1F2" w:tentative="1">
      <w:start w:val="1"/>
      <w:numFmt w:val="bullet"/>
      <w:lvlText w:val=""/>
      <w:lvlJc w:val="left"/>
      <w:pPr>
        <w:ind w:left="3360" w:hanging="360"/>
      </w:pPr>
      <w:rPr>
        <w:rFonts w:ascii="Wingdings" w:hAnsi="Wingdings" w:hint="default"/>
      </w:rPr>
    </w:lvl>
  </w:abstractNum>
  <w:abstractNum w:abstractNumId="9" w15:restartNumberingAfterBreak="0">
    <w:nsid w:val="3B532AA6"/>
    <w:multiLevelType w:val="hybridMultilevel"/>
    <w:tmpl w:val="D6B466FA"/>
    <w:lvl w:ilvl="0" w:tplc="6F023AC6">
      <w:start w:val="1"/>
      <w:numFmt w:val="bullet"/>
      <w:suff w:val="space"/>
      <w:lvlText w:val=""/>
      <w:lvlJc w:val="left"/>
      <w:pPr>
        <w:ind w:left="2204" w:hanging="360"/>
      </w:pPr>
      <w:rPr>
        <w:rFonts w:ascii="Symbol" w:hAnsi="Symbol" w:hint="default"/>
      </w:rPr>
    </w:lvl>
    <w:lvl w:ilvl="1" w:tplc="8DEE4A38">
      <w:start w:val="1"/>
      <w:numFmt w:val="bullet"/>
      <w:suff w:val="space"/>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0715D4"/>
    <w:multiLevelType w:val="hybridMultilevel"/>
    <w:tmpl w:val="8220A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A2493D"/>
    <w:multiLevelType w:val="hybridMultilevel"/>
    <w:tmpl w:val="B0CAA508"/>
    <w:lvl w:ilvl="0" w:tplc="BEA2C816">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7D789A"/>
    <w:multiLevelType w:val="hybridMultilevel"/>
    <w:tmpl w:val="1916D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F5622A"/>
    <w:multiLevelType w:val="multilevel"/>
    <w:tmpl w:val="6DBA0466"/>
    <w:lvl w:ilvl="0">
      <w:start w:val="1"/>
      <w:numFmt w:val="decimal"/>
      <w:suff w:val="space"/>
      <w:lvlText w:val="%1."/>
      <w:lvlJc w:val="left"/>
      <w:pPr>
        <w:ind w:left="360" w:hanging="360"/>
      </w:pPr>
      <w:rPr>
        <w:rFonts w:hint="default"/>
        <w:b/>
        <w:i w:val="0"/>
      </w:rPr>
    </w:lvl>
    <w:lvl w:ilvl="1">
      <w:start w:val="1"/>
      <w:numFmt w:val="decimal"/>
      <w:isLgl/>
      <w:suff w:val="space"/>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2D14170"/>
    <w:multiLevelType w:val="hybridMultilevel"/>
    <w:tmpl w:val="42AE9B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91B6C75"/>
    <w:multiLevelType w:val="hybridMultilevel"/>
    <w:tmpl w:val="51966426"/>
    <w:lvl w:ilvl="0" w:tplc="DC72C52A">
      <w:start w:val="1"/>
      <w:numFmt w:val="decimal"/>
      <w:suff w:val="space"/>
      <w:lvlText w:val="6.2.%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EE344C"/>
    <w:multiLevelType w:val="hybridMultilevel"/>
    <w:tmpl w:val="1042F446"/>
    <w:lvl w:ilvl="0" w:tplc="DBFAA24C">
      <w:start w:val="1"/>
      <w:numFmt w:val="decimal"/>
      <w:suff w:val="space"/>
      <w:lvlText w:val="3.3.%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0F07D0"/>
    <w:multiLevelType w:val="hybridMultilevel"/>
    <w:tmpl w:val="C48808C0"/>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8" w15:restartNumberingAfterBreak="0">
    <w:nsid w:val="78041402"/>
    <w:multiLevelType w:val="hybridMultilevel"/>
    <w:tmpl w:val="17D49202"/>
    <w:lvl w:ilvl="0" w:tplc="02B2D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C83792B"/>
    <w:multiLevelType w:val="hybridMultilevel"/>
    <w:tmpl w:val="D26621EE"/>
    <w:lvl w:ilvl="0" w:tplc="2AF2D022">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C67D84"/>
    <w:multiLevelType w:val="hybridMultilevel"/>
    <w:tmpl w:val="2B16356C"/>
    <w:lvl w:ilvl="0" w:tplc="8E0C07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5941881">
    <w:abstractNumId w:val="8"/>
  </w:num>
  <w:num w:numId="2" w16cid:durableId="83576948">
    <w:abstractNumId w:val="13"/>
  </w:num>
  <w:num w:numId="3" w16cid:durableId="2081561780">
    <w:abstractNumId w:val="9"/>
  </w:num>
  <w:num w:numId="4" w16cid:durableId="1343514294">
    <w:abstractNumId w:val="10"/>
  </w:num>
  <w:num w:numId="5" w16cid:durableId="217590179">
    <w:abstractNumId w:val="11"/>
  </w:num>
  <w:num w:numId="6" w16cid:durableId="1830442100">
    <w:abstractNumId w:val="19"/>
  </w:num>
  <w:num w:numId="7" w16cid:durableId="875503001">
    <w:abstractNumId w:val="3"/>
  </w:num>
  <w:num w:numId="8" w16cid:durableId="652953516">
    <w:abstractNumId w:val="1"/>
  </w:num>
  <w:num w:numId="9" w16cid:durableId="1570186645">
    <w:abstractNumId w:val="16"/>
  </w:num>
  <w:num w:numId="10" w16cid:durableId="1894002723">
    <w:abstractNumId w:val="5"/>
  </w:num>
  <w:num w:numId="11" w16cid:durableId="2016373045">
    <w:abstractNumId w:val="2"/>
  </w:num>
  <w:num w:numId="12" w16cid:durableId="124541875">
    <w:abstractNumId w:val="20"/>
  </w:num>
  <w:num w:numId="13" w16cid:durableId="739987462">
    <w:abstractNumId w:val="6"/>
  </w:num>
  <w:num w:numId="14" w16cid:durableId="2011249695">
    <w:abstractNumId w:val="4"/>
  </w:num>
  <w:num w:numId="15" w16cid:durableId="479615925">
    <w:abstractNumId w:val="7"/>
  </w:num>
  <w:num w:numId="16" w16cid:durableId="837188696">
    <w:abstractNumId w:val="15"/>
  </w:num>
  <w:num w:numId="17" w16cid:durableId="1636637666">
    <w:abstractNumId w:val="18"/>
  </w:num>
  <w:num w:numId="18" w16cid:durableId="116726239">
    <w:abstractNumId w:val="12"/>
  </w:num>
  <w:num w:numId="19" w16cid:durableId="714308160">
    <w:abstractNumId w:val="14"/>
  </w:num>
  <w:num w:numId="20" w16cid:durableId="10871177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0"/>
    <w:rsid w:val="000026C3"/>
    <w:rsid w:val="00004A6A"/>
    <w:rsid w:val="00007CE8"/>
    <w:rsid w:val="00010FAC"/>
    <w:rsid w:val="00011837"/>
    <w:rsid w:val="000164ED"/>
    <w:rsid w:val="0001744C"/>
    <w:rsid w:val="000233B7"/>
    <w:rsid w:val="000248AC"/>
    <w:rsid w:val="0002631E"/>
    <w:rsid w:val="000350F7"/>
    <w:rsid w:val="00035285"/>
    <w:rsid w:val="000405FC"/>
    <w:rsid w:val="00041D30"/>
    <w:rsid w:val="00044D4C"/>
    <w:rsid w:val="00052389"/>
    <w:rsid w:val="00055DE2"/>
    <w:rsid w:val="000632F8"/>
    <w:rsid w:val="00063E44"/>
    <w:rsid w:val="00065856"/>
    <w:rsid w:val="00067B00"/>
    <w:rsid w:val="00067F97"/>
    <w:rsid w:val="000708F6"/>
    <w:rsid w:val="00086915"/>
    <w:rsid w:val="00093456"/>
    <w:rsid w:val="0009669F"/>
    <w:rsid w:val="000972B4"/>
    <w:rsid w:val="000A0137"/>
    <w:rsid w:val="000A0637"/>
    <w:rsid w:val="000A1B5C"/>
    <w:rsid w:val="000A1FB8"/>
    <w:rsid w:val="000C277D"/>
    <w:rsid w:val="000C30EC"/>
    <w:rsid w:val="000D08E6"/>
    <w:rsid w:val="000D3782"/>
    <w:rsid w:val="000D4DAD"/>
    <w:rsid w:val="000D7F37"/>
    <w:rsid w:val="000E7A7A"/>
    <w:rsid w:val="000F0D2A"/>
    <w:rsid w:val="00100FE0"/>
    <w:rsid w:val="001023D3"/>
    <w:rsid w:val="00102E81"/>
    <w:rsid w:val="00114DA6"/>
    <w:rsid w:val="001177D6"/>
    <w:rsid w:val="00122793"/>
    <w:rsid w:val="001237DA"/>
    <w:rsid w:val="00124D73"/>
    <w:rsid w:val="00125071"/>
    <w:rsid w:val="00132822"/>
    <w:rsid w:val="0013304B"/>
    <w:rsid w:val="00133E71"/>
    <w:rsid w:val="00135A3B"/>
    <w:rsid w:val="00137C47"/>
    <w:rsid w:val="00142AA7"/>
    <w:rsid w:val="00143C91"/>
    <w:rsid w:val="00145F0C"/>
    <w:rsid w:val="00162354"/>
    <w:rsid w:val="0016328F"/>
    <w:rsid w:val="00164A93"/>
    <w:rsid w:val="00171F30"/>
    <w:rsid w:val="001818B8"/>
    <w:rsid w:val="00181D92"/>
    <w:rsid w:val="00182B1B"/>
    <w:rsid w:val="00185C3C"/>
    <w:rsid w:val="00186407"/>
    <w:rsid w:val="001865BD"/>
    <w:rsid w:val="0019090D"/>
    <w:rsid w:val="0019242A"/>
    <w:rsid w:val="0019511F"/>
    <w:rsid w:val="001A1131"/>
    <w:rsid w:val="001A1491"/>
    <w:rsid w:val="001A6192"/>
    <w:rsid w:val="001B0FC7"/>
    <w:rsid w:val="001B764F"/>
    <w:rsid w:val="001C1C19"/>
    <w:rsid w:val="001C430C"/>
    <w:rsid w:val="001E0358"/>
    <w:rsid w:val="001E38CD"/>
    <w:rsid w:val="001E5FE8"/>
    <w:rsid w:val="001F282D"/>
    <w:rsid w:val="001F35DA"/>
    <w:rsid w:val="001F47D9"/>
    <w:rsid w:val="00201000"/>
    <w:rsid w:val="00205712"/>
    <w:rsid w:val="0020660F"/>
    <w:rsid w:val="002108C0"/>
    <w:rsid w:val="00210BB8"/>
    <w:rsid w:val="00221DF6"/>
    <w:rsid w:val="00224C80"/>
    <w:rsid w:val="00230D60"/>
    <w:rsid w:val="002360CA"/>
    <w:rsid w:val="00240F13"/>
    <w:rsid w:val="00242AE9"/>
    <w:rsid w:val="002506E0"/>
    <w:rsid w:val="00251CDC"/>
    <w:rsid w:val="00252BD1"/>
    <w:rsid w:val="0026338B"/>
    <w:rsid w:val="00263480"/>
    <w:rsid w:val="00264424"/>
    <w:rsid w:val="00265B28"/>
    <w:rsid w:val="00266FBC"/>
    <w:rsid w:val="002706A2"/>
    <w:rsid w:val="00272DA7"/>
    <w:rsid w:val="002737AB"/>
    <w:rsid w:val="00273D7B"/>
    <w:rsid w:val="00274268"/>
    <w:rsid w:val="00284C41"/>
    <w:rsid w:val="002912B6"/>
    <w:rsid w:val="00297162"/>
    <w:rsid w:val="002A07AB"/>
    <w:rsid w:val="002A1344"/>
    <w:rsid w:val="002A2E32"/>
    <w:rsid w:val="002A3B20"/>
    <w:rsid w:val="002A4A7C"/>
    <w:rsid w:val="002A4AE1"/>
    <w:rsid w:val="002B4C70"/>
    <w:rsid w:val="002B51C1"/>
    <w:rsid w:val="002B5CE1"/>
    <w:rsid w:val="002B7208"/>
    <w:rsid w:val="002C29C0"/>
    <w:rsid w:val="002C393D"/>
    <w:rsid w:val="002D59E1"/>
    <w:rsid w:val="002E1529"/>
    <w:rsid w:val="002E5B63"/>
    <w:rsid w:val="002E6C03"/>
    <w:rsid w:val="002E7186"/>
    <w:rsid w:val="002F0B2F"/>
    <w:rsid w:val="00315B96"/>
    <w:rsid w:val="00317904"/>
    <w:rsid w:val="003239DD"/>
    <w:rsid w:val="00324E26"/>
    <w:rsid w:val="00327629"/>
    <w:rsid w:val="00332260"/>
    <w:rsid w:val="00332337"/>
    <w:rsid w:val="00334408"/>
    <w:rsid w:val="003364F2"/>
    <w:rsid w:val="00342B9D"/>
    <w:rsid w:val="00344F32"/>
    <w:rsid w:val="00345188"/>
    <w:rsid w:val="003509A1"/>
    <w:rsid w:val="00351C69"/>
    <w:rsid w:val="00364E43"/>
    <w:rsid w:val="003703D7"/>
    <w:rsid w:val="00373BB8"/>
    <w:rsid w:val="003847C5"/>
    <w:rsid w:val="00386907"/>
    <w:rsid w:val="003909B6"/>
    <w:rsid w:val="003933E9"/>
    <w:rsid w:val="00393D1F"/>
    <w:rsid w:val="00393E2C"/>
    <w:rsid w:val="00394442"/>
    <w:rsid w:val="00396D51"/>
    <w:rsid w:val="003A3A6D"/>
    <w:rsid w:val="003A5C20"/>
    <w:rsid w:val="003B0276"/>
    <w:rsid w:val="003B33EE"/>
    <w:rsid w:val="003B7987"/>
    <w:rsid w:val="003D07DA"/>
    <w:rsid w:val="003D3A78"/>
    <w:rsid w:val="003D6305"/>
    <w:rsid w:val="003D7D48"/>
    <w:rsid w:val="003D7D9F"/>
    <w:rsid w:val="003E048C"/>
    <w:rsid w:val="003E7473"/>
    <w:rsid w:val="003F2B0B"/>
    <w:rsid w:val="00401C5F"/>
    <w:rsid w:val="0040484A"/>
    <w:rsid w:val="00414686"/>
    <w:rsid w:val="00417C5A"/>
    <w:rsid w:val="00422CDA"/>
    <w:rsid w:val="00423977"/>
    <w:rsid w:val="00425120"/>
    <w:rsid w:val="0042544B"/>
    <w:rsid w:val="00426FAA"/>
    <w:rsid w:val="004277D9"/>
    <w:rsid w:val="004365F0"/>
    <w:rsid w:val="0044465C"/>
    <w:rsid w:val="00444661"/>
    <w:rsid w:val="00450955"/>
    <w:rsid w:val="00453BEB"/>
    <w:rsid w:val="00457FCA"/>
    <w:rsid w:val="004739EB"/>
    <w:rsid w:val="00477861"/>
    <w:rsid w:val="004865F7"/>
    <w:rsid w:val="0048692C"/>
    <w:rsid w:val="00487C0F"/>
    <w:rsid w:val="004912DD"/>
    <w:rsid w:val="0049181C"/>
    <w:rsid w:val="004922CE"/>
    <w:rsid w:val="00492CC9"/>
    <w:rsid w:val="00493941"/>
    <w:rsid w:val="00495EA0"/>
    <w:rsid w:val="004968CD"/>
    <w:rsid w:val="004B0543"/>
    <w:rsid w:val="004B1BC2"/>
    <w:rsid w:val="004B36F9"/>
    <w:rsid w:val="004B3ECF"/>
    <w:rsid w:val="004C0498"/>
    <w:rsid w:val="004C3A88"/>
    <w:rsid w:val="004C3E0F"/>
    <w:rsid w:val="004C5A4A"/>
    <w:rsid w:val="004C6CDB"/>
    <w:rsid w:val="004D04FB"/>
    <w:rsid w:val="004D4DF6"/>
    <w:rsid w:val="004D57C7"/>
    <w:rsid w:val="004D6642"/>
    <w:rsid w:val="004E6ED7"/>
    <w:rsid w:val="004F0327"/>
    <w:rsid w:val="004F6C42"/>
    <w:rsid w:val="00503E7A"/>
    <w:rsid w:val="005075A4"/>
    <w:rsid w:val="00507712"/>
    <w:rsid w:val="00516DF8"/>
    <w:rsid w:val="005178E3"/>
    <w:rsid w:val="00522302"/>
    <w:rsid w:val="005242AC"/>
    <w:rsid w:val="00526330"/>
    <w:rsid w:val="00530570"/>
    <w:rsid w:val="005327B2"/>
    <w:rsid w:val="00537938"/>
    <w:rsid w:val="005463D5"/>
    <w:rsid w:val="00550F00"/>
    <w:rsid w:val="00552FCC"/>
    <w:rsid w:val="00553DA8"/>
    <w:rsid w:val="00555D7A"/>
    <w:rsid w:val="00556551"/>
    <w:rsid w:val="00564BFC"/>
    <w:rsid w:val="005761A9"/>
    <w:rsid w:val="00581CAD"/>
    <w:rsid w:val="005846E6"/>
    <w:rsid w:val="00586A43"/>
    <w:rsid w:val="005908D1"/>
    <w:rsid w:val="00590FBD"/>
    <w:rsid w:val="00595374"/>
    <w:rsid w:val="005A5345"/>
    <w:rsid w:val="005B3BF3"/>
    <w:rsid w:val="005C2448"/>
    <w:rsid w:val="005D0A49"/>
    <w:rsid w:val="005D3C68"/>
    <w:rsid w:val="005D7FB5"/>
    <w:rsid w:val="005E00E9"/>
    <w:rsid w:val="005E7A47"/>
    <w:rsid w:val="005F1437"/>
    <w:rsid w:val="005F1F0B"/>
    <w:rsid w:val="005F54CF"/>
    <w:rsid w:val="005F7DFC"/>
    <w:rsid w:val="00602FEC"/>
    <w:rsid w:val="006049F0"/>
    <w:rsid w:val="00606807"/>
    <w:rsid w:val="006075E1"/>
    <w:rsid w:val="00612343"/>
    <w:rsid w:val="0061404E"/>
    <w:rsid w:val="00625B76"/>
    <w:rsid w:val="00640B75"/>
    <w:rsid w:val="00643876"/>
    <w:rsid w:val="00647EAE"/>
    <w:rsid w:val="006524EC"/>
    <w:rsid w:val="0065374B"/>
    <w:rsid w:val="00654779"/>
    <w:rsid w:val="0065753B"/>
    <w:rsid w:val="006603FE"/>
    <w:rsid w:val="00660AE4"/>
    <w:rsid w:val="00666038"/>
    <w:rsid w:val="006679CB"/>
    <w:rsid w:val="006705B2"/>
    <w:rsid w:val="00671D97"/>
    <w:rsid w:val="00671EAF"/>
    <w:rsid w:val="006724AD"/>
    <w:rsid w:val="00672942"/>
    <w:rsid w:val="00673618"/>
    <w:rsid w:val="006741C5"/>
    <w:rsid w:val="00677576"/>
    <w:rsid w:val="00677F17"/>
    <w:rsid w:val="00686FBC"/>
    <w:rsid w:val="006906B3"/>
    <w:rsid w:val="00691D42"/>
    <w:rsid w:val="00697F8B"/>
    <w:rsid w:val="006B05C0"/>
    <w:rsid w:val="006B1F68"/>
    <w:rsid w:val="006B280D"/>
    <w:rsid w:val="006B508A"/>
    <w:rsid w:val="006C212D"/>
    <w:rsid w:val="006C311F"/>
    <w:rsid w:val="006C3E32"/>
    <w:rsid w:val="006C4621"/>
    <w:rsid w:val="006D2E38"/>
    <w:rsid w:val="006D6072"/>
    <w:rsid w:val="006D7D72"/>
    <w:rsid w:val="006E350A"/>
    <w:rsid w:val="006E5F2F"/>
    <w:rsid w:val="006F0A2C"/>
    <w:rsid w:val="006F1688"/>
    <w:rsid w:val="006F49B3"/>
    <w:rsid w:val="006F6EA1"/>
    <w:rsid w:val="007053FB"/>
    <w:rsid w:val="00705BE1"/>
    <w:rsid w:val="00706865"/>
    <w:rsid w:val="007154D7"/>
    <w:rsid w:val="00715975"/>
    <w:rsid w:val="00717F91"/>
    <w:rsid w:val="007208C4"/>
    <w:rsid w:val="007306C9"/>
    <w:rsid w:val="0073330F"/>
    <w:rsid w:val="007401A1"/>
    <w:rsid w:val="0074037A"/>
    <w:rsid w:val="00743E0A"/>
    <w:rsid w:val="00745DFD"/>
    <w:rsid w:val="00751D1D"/>
    <w:rsid w:val="00754F14"/>
    <w:rsid w:val="00755913"/>
    <w:rsid w:val="0075681A"/>
    <w:rsid w:val="00756CDA"/>
    <w:rsid w:val="007604F0"/>
    <w:rsid w:val="00760D73"/>
    <w:rsid w:val="00767789"/>
    <w:rsid w:val="00773E4A"/>
    <w:rsid w:val="00780C72"/>
    <w:rsid w:val="00783C67"/>
    <w:rsid w:val="007859E9"/>
    <w:rsid w:val="00785C89"/>
    <w:rsid w:val="00786553"/>
    <w:rsid w:val="00793696"/>
    <w:rsid w:val="00795048"/>
    <w:rsid w:val="0079561E"/>
    <w:rsid w:val="0079655F"/>
    <w:rsid w:val="007969E7"/>
    <w:rsid w:val="007A13BA"/>
    <w:rsid w:val="007A175A"/>
    <w:rsid w:val="007A501B"/>
    <w:rsid w:val="007A516F"/>
    <w:rsid w:val="007A58A1"/>
    <w:rsid w:val="007B43D6"/>
    <w:rsid w:val="007B4C0F"/>
    <w:rsid w:val="007B6482"/>
    <w:rsid w:val="007C399F"/>
    <w:rsid w:val="007D6F35"/>
    <w:rsid w:val="007E0589"/>
    <w:rsid w:val="007E2298"/>
    <w:rsid w:val="007E326F"/>
    <w:rsid w:val="007F617B"/>
    <w:rsid w:val="008126BD"/>
    <w:rsid w:val="00814702"/>
    <w:rsid w:val="00820675"/>
    <w:rsid w:val="00821A23"/>
    <w:rsid w:val="00825473"/>
    <w:rsid w:val="00833DD1"/>
    <w:rsid w:val="00833FB0"/>
    <w:rsid w:val="008341FB"/>
    <w:rsid w:val="008401B4"/>
    <w:rsid w:val="00841F65"/>
    <w:rsid w:val="00842944"/>
    <w:rsid w:val="00856530"/>
    <w:rsid w:val="008568EF"/>
    <w:rsid w:val="00857E10"/>
    <w:rsid w:val="00861E37"/>
    <w:rsid w:val="00865747"/>
    <w:rsid w:val="00866A6F"/>
    <w:rsid w:val="00870581"/>
    <w:rsid w:val="00875042"/>
    <w:rsid w:val="00882612"/>
    <w:rsid w:val="00883797"/>
    <w:rsid w:val="00891F8C"/>
    <w:rsid w:val="0089399A"/>
    <w:rsid w:val="00895608"/>
    <w:rsid w:val="00896CEC"/>
    <w:rsid w:val="00897F38"/>
    <w:rsid w:val="008A7522"/>
    <w:rsid w:val="008C3705"/>
    <w:rsid w:val="008C521F"/>
    <w:rsid w:val="008C79F8"/>
    <w:rsid w:val="008D29C5"/>
    <w:rsid w:val="008D4244"/>
    <w:rsid w:val="008D5292"/>
    <w:rsid w:val="008D6D43"/>
    <w:rsid w:val="008E10AF"/>
    <w:rsid w:val="008E345A"/>
    <w:rsid w:val="008F1F73"/>
    <w:rsid w:val="008F2005"/>
    <w:rsid w:val="008F2048"/>
    <w:rsid w:val="008F4147"/>
    <w:rsid w:val="008F5285"/>
    <w:rsid w:val="009032EB"/>
    <w:rsid w:val="009041D6"/>
    <w:rsid w:val="00907230"/>
    <w:rsid w:val="009118C0"/>
    <w:rsid w:val="00921CF7"/>
    <w:rsid w:val="009220D9"/>
    <w:rsid w:val="009353C9"/>
    <w:rsid w:val="009421F3"/>
    <w:rsid w:val="0094253E"/>
    <w:rsid w:val="00943323"/>
    <w:rsid w:val="00947382"/>
    <w:rsid w:val="00950A4F"/>
    <w:rsid w:val="00951319"/>
    <w:rsid w:val="009534BB"/>
    <w:rsid w:val="0095397A"/>
    <w:rsid w:val="0096029E"/>
    <w:rsid w:val="00960AEA"/>
    <w:rsid w:val="00961AFE"/>
    <w:rsid w:val="009653FD"/>
    <w:rsid w:val="00967370"/>
    <w:rsid w:val="0097127F"/>
    <w:rsid w:val="0097142C"/>
    <w:rsid w:val="009716E5"/>
    <w:rsid w:val="009729E8"/>
    <w:rsid w:val="00980B3A"/>
    <w:rsid w:val="00981E99"/>
    <w:rsid w:val="0098443F"/>
    <w:rsid w:val="0098474D"/>
    <w:rsid w:val="00997441"/>
    <w:rsid w:val="009A2B16"/>
    <w:rsid w:val="009A2F0B"/>
    <w:rsid w:val="009B2F1F"/>
    <w:rsid w:val="009B47CA"/>
    <w:rsid w:val="009B67B1"/>
    <w:rsid w:val="009C05F2"/>
    <w:rsid w:val="009C3061"/>
    <w:rsid w:val="009C6B4F"/>
    <w:rsid w:val="009C727C"/>
    <w:rsid w:val="009D2EFB"/>
    <w:rsid w:val="009D3966"/>
    <w:rsid w:val="009D580D"/>
    <w:rsid w:val="009D69BC"/>
    <w:rsid w:val="009F0220"/>
    <w:rsid w:val="009F18E2"/>
    <w:rsid w:val="009F3C1A"/>
    <w:rsid w:val="009F4A27"/>
    <w:rsid w:val="009F558D"/>
    <w:rsid w:val="00A01BDD"/>
    <w:rsid w:val="00A042AB"/>
    <w:rsid w:val="00A072A9"/>
    <w:rsid w:val="00A11453"/>
    <w:rsid w:val="00A11D91"/>
    <w:rsid w:val="00A20F7C"/>
    <w:rsid w:val="00A25DD8"/>
    <w:rsid w:val="00A40A84"/>
    <w:rsid w:val="00A4331F"/>
    <w:rsid w:val="00A51094"/>
    <w:rsid w:val="00A5143E"/>
    <w:rsid w:val="00A57A45"/>
    <w:rsid w:val="00A618BE"/>
    <w:rsid w:val="00A61BEE"/>
    <w:rsid w:val="00A66B34"/>
    <w:rsid w:val="00A67D73"/>
    <w:rsid w:val="00A71478"/>
    <w:rsid w:val="00A746D4"/>
    <w:rsid w:val="00A7548A"/>
    <w:rsid w:val="00A8068A"/>
    <w:rsid w:val="00A8664B"/>
    <w:rsid w:val="00A86D78"/>
    <w:rsid w:val="00A87387"/>
    <w:rsid w:val="00A90A4B"/>
    <w:rsid w:val="00A94510"/>
    <w:rsid w:val="00AA1799"/>
    <w:rsid w:val="00AA7907"/>
    <w:rsid w:val="00AB0B6F"/>
    <w:rsid w:val="00AB1AF9"/>
    <w:rsid w:val="00AB1F46"/>
    <w:rsid w:val="00AB20E8"/>
    <w:rsid w:val="00AB4E7F"/>
    <w:rsid w:val="00AB7DB8"/>
    <w:rsid w:val="00AC028E"/>
    <w:rsid w:val="00AC4DC3"/>
    <w:rsid w:val="00AC5907"/>
    <w:rsid w:val="00AD1D95"/>
    <w:rsid w:val="00AD3014"/>
    <w:rsid w:val="00AD33AE"/>
    <w:rsid w:val="00AD4FDA"/>
    <w:rsid w:val="00AD7DD7"/>
    <w:rsid w:val="00AE00E3"/>
    <w:rsid w:val="00AE4EA5"/>
    <w:rsid w:val="00AE5269"/>
    <w:rsid w:val="00AE6297"/>
    <w:rsid w:val="00AF02EB"/>
    <w:rsid w:val="00AF07AC"/>
    <w:rsid w:val="00AF07E1"/>
    <w:rsid w:val="00AF0CE1"/>
    <w:rsid w:val="00AF2910"/>
    <w:rsid w:val="00AF467E"/>
    <w:rsid w:val="00AF529D"/>
    <w:rsid w:val="00B01D62"/>
    <w:rsid w:val="00B02BD0"/>
    <w:rsid w:val="00B03A2F"/>
    <w:rsid w:val="00B14D81"/>
    <w:rsid w:val="00B261B8"/>
    <w:rsid w:val="00B35071"/>
    <w:rsid w:val="00B36C8B"/>
    <w:rsid w:val="00B469D8"/>
    <w:rsid w:val="00B51325"/>
    <w:rsid w:val="00B531A5"/>
    <w:rsid w:val="00B54E15"/>
    <w:rsid w:val="00B6205D"/>
    <w:rsid w:val="00B70F21"/>
    <w:rsid w:val="00B75B40"/>
    <w:rsid w:val="00B821A7"/>
    <w:rsid w:val="00B8604D"/>
    <w:rsid w:val="00B90301"/>
    <w:rsid w:val="00B961E3"/>
    <w:rsid w:val="00BA3D70"/>
    <w:rsid w:val="00BA5696"/>
    <w:rsid w:val="00BA7AB5"/>
    <w:rsid w:val="00BB0B97"/>
    <w:rsid w:val="00BB3196"/>
    <w:rsid w:val="00BB6F14"/>
    <w:rsid w:val="00BB7DCE"/>
    <w:rsid w:val="00BC0C34"/>
    <w:rsid w:val="00BC23D1"/>
    <w:rsid w:val="00BC347F"/>
    <w:rsid w:val="00BC6C35"/>
    <w:rsid w:val="00BC73BB"/>
    <w:rsid w:val="00BC7749"/>
    <w:rsid w:val="00BD20DA"/>
    <w:rsid w:val="00BD389F"/>
    <w:rsid w:val="00BE337F"/>
    <w:rsid w:val="00BE66C4"/>
    <w:rsid w:val="00BF02B1"/>
    <w:rsid w:val="00BF5211"/>
    <w:rsid w:val="00BF521C"/>
    <w:rsid w:val="00C02F3C"/>
    <w:rsid w:val="00C034AD"/>
    <w:rsid w:val="00C0755B"/>
    <w:rsid w:val="00C141E0"/>
    <w:rsid w:val="00C21292"/>
    <w:rsid w:val="00C25E90"/>
    <w:rsid w:val="00C27EEA"/>
    <w:rsid w:val="00C32560"/>
    <w:rsid w:val="00C327B3"/>
    <w:rsid w:val="00C336FA"/>
    <w:rsid w:val="00C358AD"/>
    <w:rsid w:val="00C435FD"/>
    <w:rsid w:val="00C50209"/>
    <w:rsid w:val="00C51DDE"/>
    <w:rsid w:val="00C57F79"/>
    <w:rsid w:val="00C632BF"/>
    <w:rsid w:val="00C6672A"/>
    <w:rsid w:val="00C6700E"/>
    <w:rsid w:val="00C670EE"/>
    <w:rsid w:val="00C73F42"/>
    <w:rsid w:val="00C75DBC"/>
    <w:rsid w:val="00C81542"/>
    <w:rsid w:val="00C819B4"/>
    <w:rsid w:val="00C837F7"/>
    <w:rsid w:val="00C83DDF"/>
    <w:rsid w:val="00C8654A"/>
    <w:rsid w:val="00C91819"/>
    <w:rsid w:val="00C92F5C"/>
    <w:rsid w:val="00CA0768"/>
    <w:rsid w:val="00CA7AB1"/>
    <w:rsid w:val="00CA7FB6"/>
    <w:rsid w:val="00CB6D5D"/>
    <w:rsid w:val="00CB7EB6"/>
    <w:rsid w:val="00CC0D21"/>
    <w:rsid w:val="00CC7A7F"/>
    <w:rsid w:val="00CD2344"/>
    <w:rsid w:val="00CD4797"/>
    <w:rsid w:val="00CD59F1"/>
    <w:rsid w:val="00CD5BDF"/>
    <w:rsid w:val="00CD755E"/>
    <w:rsid w:val="00CE13E1"/>
    <w:rsid w:val="00CE1A51"/>
    <w:rsid w:val="00CF11B2"/>
    <w:rsid w:val="00CF173F"/>
    <w:rsid w:val="00CF5AE2"/>
    <w:rsid w:val="00CF7B7E"/>
    <w:rsid w:val="00D00802"/>
    <w:rsid w:val="00D2067D"/>
    <w:rsid w:val="00D2149D"/>
    <w:rsid w:val="00D21B8E"/>
    <w:rsid w:val="00D23743"/>
    <w:rsid w:val="00D25252"/>
    <w:rsid w:val="00D2595D"/>
    <w:rsid w:val="00D25E91"/>
    <w:rsid w:val="00D3499E"/>
    <w:rsid w:val="00D34EEA"/>
    <w:rsid w:val="00D35A64"/>
    <w:rsid w:val="00D3664D"/>
    <w:rsid w:val="00D43551"/>
    <w:rsid w:val="00D443E7"/>
    <w:rsid w:val="00D4664D"/>
    <w:rsid w:val="00D47030"/>
    <w:rsid w:val="00D536B7"/>
    <w:rsid w:val="00D6325F"/>
    <w:rsid w:val="00D6353D"/>
    <w:rsid w:val="00D63A0C"/>
    <w:rsid w:val="00D64DEB"/>
    <w:rsid w:val="00D66BBB"/>
    <w:rsid w:val="00D75AB7"/>
    <w:rsid w:val="00D82499"/>
    <w:rsid w:val="00D950ED"/>
    <w:rsid w:val="00D955AC"/>
    <w:rsid w:val="00DA1CB9"/>
    <w:rsid w:val="00DA202E"/>
    <w:rsid w:val="00DA4A47"/>
    <w:rsid w:val="00DA4DF5"/>
    <w:rsid w:val="00DA6205"/>
    <w:rsid w:val="00DB11B9"/>
    <w:rsid w:val="00DB61A4"/>
    <w:rsid w:val="00DB6E1E"/>
    <w:rsid w:val="00DC0006"/>
    <w:rsid w:val="00DC02ED"/>
    <w:rsid w:val="00DC2B57"/>
    <w:rsid w:val="00DC502E"/>
    <w:rsid w:val="00DD10C4"/>
    <w:rsid w:val="00DD2E06"/>
    <w:rsid w:val="00DD4638"/>
    <w:rsid w:val="00DD4A74"/>
    <w:rsid w:val="00DD5B6D"/>
    <w:rsid w:val="00DE305D"/>
    <w:rsid w:val="00DE5439"/>
    <w:rsid w:val="00DF00F4"/>
    <w:rsid w:val="00DF15E5"/>
    <w:rsid w:val="00DF72E4"/>
    <w:rsid w:val="00E042B4"/>
    <w:rsid w:val="00E0568E"/>
    <w:rsid w:val="00E059BC"/>
    <w:rsid w:val="00E0722C"/>
    <w:rsid w:val="00E134D5"/>
    <w:rsid w:val="00E154D5"/>
    <w:rsid w:val="00E2171D"/>
    <w:rsid w:val="00E2516E"/>
    <w:rsid w:val="00E2726D"/>
    <w:rsid w:val="00E33178"/>
    <w:rsid w:val="00E359E5"/>
    <w:rsid w:val="00E364DB"/>
    <w:rsid w:val="00E37050"/>
    <w:rsid w:val="00E40D43"/>
    <w:rsid w:val="00E4623C"/>
    <w:rsid w:val="00E50160"/>
    <w:rsid w:val="00E502EC"/>
    <w:rsid w:val="00E5428E"/>
    <w:rsid w:val="00E553BE"/>
    <w:rsid w:val="00E55B7E"/>
    <w:rsid w:val="00E61F32"/>
    <w:rsid w:val="00E64680"/>
    <w:rsid w:val="00E66EE6"/>
    <w:rsid w:val="00E73050"/>
    <w:rsid w:val="00E75352"/>
    <w:rsid w:val="00E7650D"/>
    <w:rsid w:val="00E83377"/>
    <w:rsid w:val="00E83421"/>
    <w:rsid w:val="00E87E22"/>
    <w:rsid w:val="00E94589"/>
    <w:rsid w:val="00E94801"/>
    <w:rsid w:val="00E96B8D"/>
    <w:rsid w:val="00EA5FD3"/>
    <w:rsid w:val="00EA7878"/>
    <w:rsid w:val="00EB1B47"/>
    <w:rsid w:val="00EB5E4E"/>
    <w:rsid w:val="00EB630C"/>
    <w:rsid w:val="00EB65D5"/>
    <w:rsid w:val="00EB6F3F"/>
    <w:rsid w:val="00EC0A65"/>
    <w:rsid w:val="00EC6B9C"/>
    <w:rsid w:val="00ED0BF6"/>
    <w:rsid w:val="00ED4BF9"/>
    <w:rsid w:val="00ED4C6F"/>
    <w:rsid w:val="00EE038D"/>
    <w:rsid w:val="00EE3294"/>
    <w:rsid w:val="00EE6BF3"/>
    <w:rsid w:val="00EF16E7"/>
    <w:rsid w:val="00EF1D5B"/>
    <w:rsid w:val="00EF32A8"/>
    <w:rsid w:val="00F10FC7"/>
    <w:rsid w:val="00F1199B"/>
    <w:rsid w:val="00F13739"/>
    <w:rsid w:val="00F32A3F"/>
    <w:rsid w:val="00F44049"/>
    <w:rsid w:val="00F47F63"/>
    <w:rsid w:val="00F543DF"/>
    <w:rsid w:val="00F55050"/>
    <w:rsid w:val="00F550DB"/>
    <w:rsid w:val="00F552DF"/>
    <w:rsid w:val="00F5547B"/>
    <w:rsid w:val="00F5701F"/>
    <w:rsid w:val="00F60EFA"/>
    <w:rsid w:val="00F71614"/>
    <w:rsid w:val="00F72DE8"/>
    <w:rsid w:val="00F81188"/>
    <w:rsid w:val="00F829DA"/>
    <w:rsid w:val="00F84A38"/>
    <w:rsid w:val="00F9022F"/>
    <w:rsid w:val="00F94DFA"/>
    <w:rsid w:val="00F95293"/>
    <w:rsid w:val="00FA1B92"/>
    <w:rsid w:val="00FA7AD5"/>
    <w:rsid w:val="00FA7D19"/>
    <w:rsid w:val="00FB1925"/>
    <w:rsid w:val="00FC65CF"/>
    <w:rsid w:val="00FD14E0"/>
    <w:rsid w:val="00FD389D"/>
    <w:rsid w:val="00FD6B47"/>
    <w:rsid w:val="00FD764F"/>
    <w:rsid w:val="00FE091E"/>
    <w:rsid w:val="00FE242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E397E"/>
  <w15:docId w15:val="{8C7E5BCC-D947-49D1-8D85-197EEA80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E15"/>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
    <w:next w:val="a"/>
    <w:link w:val="11"/>
    <w:qFormat/>
    <w:rsid w:val="00705BE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
    <w:next w:val="a"/>
    <w:link w:val="21"/>
    <w:uiPriority w:val="9"/>
    <w:semiHidden/>
    <w:unhideWhenUsed/>
    <w:qFormat/>
    <w:rsid w:val="00E134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
    <w:next w:val="a"/>
    <w:link w:val="30"/>
    <w:qFormat/>
    <w:rsid w:val="00AF2910"/>
    <w:pPr>
      <w:keepNext/>
      <w:spacing w:before="240" w:after="60" w:line="240" w:lineRule="auto"/>
      <w:jc w:val="both"/>
      <w:outlineLvl w:val="2"/>
    </w:pPr>
    <w:rPr>
      <w:rFonts w:ascii="Arial" w:eastAsia="Times New Roman" w:hAnsi="Arial"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AF2910"/>
    <w:rPr>
      <w:rFonts w:ascii="Arial" w:eastAsia="Times New Roman" w:hAnsi="Arial" w:cs="Times New Roman"/>
      <w:b/>
      <w:sz w:val="24"/>
      <w:szCs w:val="20"/>
      <w:lang w:val="x-none" w:eastAsia="x-none"/>
    </w:rPr>
  </w:style>
  <w:style w:type="paragraph" w:styleId="a3">
    <w:name w:val="Body Text Indent"/>
    <w:basedOn w:val="a"/>
    <w:link w:val="a4"/>
    <w:rsid w:val="00AF2910"/>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4">
    <w:name w:val="Основной текст с отступом Знак"/>
    <w:basedOn w:val="a0"/>
    <w:link w:val="a3"/>
    <w:rsid w:val="00AF2910"/>
    <w:rPr>
      <w:rFonts w:ascii="Times New Roman" w:eastAsia="Times New Roman" w:hAnsi="Times New Roman" w:cs="Times New Roman"/>
      <w:sz w:val="24"/>
      <w:szCs w:val="20"/>
      <w:lang w:val="x-none" w:eastAsia="x-none"/>
    </w:rPr>
  </w:style>
  <w:style w:type="paragraph" w:styleId="22">
    <w:name w:val="Body Text 2"/>
    <w:basedOn w:val="a"/>
    <w:link w:val="23"/>
    <w:rsid w:val="00AF2910"/>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AF2910"/>
    <w:rPr>
      <w:rFonts w:ascii="Times New Roman" w:eastAsia="Times New Roman" w:hAnsi="Times New Roman" w:cs="Times New Roman"/>
      <w:sz w:val="24"/>
      <w:szCs w:val="20"/>
      <w:lang w:eastAsia="ru-RU"/>
    </w:rPr>
  </w:style>
  <w:style w:type="paragraph" w:styleId="a5">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
    <w:link w:val="a6"/>
    <w:uiPriority w:val="99"/>
    <w:rsid w:val="00AF2910"/>
    <w:pPr>
      <w:spacing w:after="120" w:line="240" w:lineRule="auto"/>
      <w:jc w:val="both"/>
    </w:pPr>
    <w:rPr>
      <w:rFonts w:ascii="Times New Roman" w:eastAsia="Times New Roman" w:hAnsi="Times New Roman" w:cs="Times New Roman"/>
      <w:sz w:val="24"/>
      <w:szCs w:val="20"/>
      <w:lang w:val="x-none" w:eastAsia="x-none"/>
    </w:rPr>
  </w:style>
  <w:style w:type="character" w:customStyle="1" w:styleId="a6">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Основной текст Знак Знак Знак1"/>
    <w:basedOn w:val="a0"/>
    <w:link w:val="a5"/>
    <w:uiPriority w:val="99"/>
    <w:rsid w:val="00AF2910"/>
    <w:rPr>
      <w:rFonts w:ascii="Times New Roman" w:eastAsia="Times New Roman" w:hAnsi="Times New Roman" w:cs="Times New Roman"/>
      <w:sz w:val="24"/>
      <w:szCs w:val="20"/>
      <w:lang w:val="x-none" w:eastAsia="x-none"/>
    </w:rPr>
  </w:style>
  <w:style w:type="paragraph" w:styleId="a7">
    <w:name w:val="header"/>
    <w:aliases w:val="Согласовано и Утверждено,hd"/>
    <w:basedOn w:val="a"/>
    <w:link w:val="a8"/>
    <w:uiPriority w:val="99"/>
    <w:rsid w:val="00AF2910"/>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8">
    <w:name w:val="Верхний колонтитул Знак"/>
    <w:aliases w:val="Согласовано и Утверждено Знак,hd Знак"/>
    <w:basedOn w:val="a0"/>
    <w:link w:val="a7"/>
    <w:uiPriority w:val="99"/>
    <w:qFormat/>
    <w:rsid w:val="00AF2910"/>
    <w:rPr>
      <w:rFonts w:ascii="Arial" w:eastAsia="Times New Roman" w:hAnsi="Arial" w:cs="Times New Roman"/>
      <w:noProof/>
      <w:sz w:val="24"/>
      <w:szCs w:val="20"/>
      <w:lang w:val="x-none" w:eastAsia="x-none"/>
    </w:rPr>
  </w:style>
  <w:style w:type="paragraph" w:styleId="a9">
    <w:name w:val="footer"/>
    <w:basedOn w:val="a"/>
    <w:link w:val="aa"/>
    <w:uiPriority w:val="99"/>
    <w:rsid w:val="00AF2910"/>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a">
    <w:name w:val="Нижний колонтитул Знак"/>
    <w:basedOn w:val="a0"/>
    <w:link w:val="a9"/>
    <w:uiPriority w:val="99"/>
    <w:qFormat/>
    <w:rsid w:val="00AF2910"/>
    <w:rPr>
      <w:rFonts w:ascii="Times New Roman" w:eastAsia="Times New Roman" w:hAnsi="Times New Roman" w:cs="Times New Roman"/>
      <w:noProof/>
      <w:sz w:val="24"/>
      <w:szCs w:val="20"/>
      <w:lang w:val="x-none" w:eastAsia="x-none"/>
    </w:rPr>
  </w:style>
  <w:style w:type="paragraph" w:customStyle="1" w:styleId="ConsPlusNormal">
    <w:name w:val="ConsPlusNormal"/>
    <w:link w:val="ConsPlusNormal0"/>
    <w:rsid w:val="00AF29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F29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29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aliases w:val="Bullet List,FooterText,numbered,Цветной список - Акцент 11,-Абзац списка,List Paragraph3,Абзац,Список нумерованный цифры,Варианты ответов,1,UL,Абзац маркированнный,Table-Normal,RSHB_Table-Normal,Предусловия,1. Абзац списка,lp1,Булет 1,lp11"/>
    <w:basedOn w:val="a"/>
    <w:link w:val="ac"/>
    <w:uiPriority w:val="34"/>
    <w:qFormat/>
    <w:rsid w:val="00AF2910"/>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c">
    <w:name w:val="Абзац списка Знак"/>
    <w:aliases w:val="Bullet List Знак,FooterText Знак,numbered Знак,Цветной список - Акцент 11 Знак,-Абзац списка Знак,List Paragraph3 Знак,Абзац Знак,Список нумерованный цифры Знак,Варианты ответов Знак,1 Знак,UL Знак,Абзац маркированнный Знак,lp1 Знак"/>
    <w:link w:val="ab"/>
    <w:uiPriority w:val="34"/>
    <w:qFormat/>
    <w:locked/>
    <w:rsid w:val="00AF2910"/>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AF2910"/>
    <w:rPr>
      <w:rFonts w:ascii="Arial" w:eastAsia="Times New Roman" w:hAnsi="Arial" w:cs="Arial"/>
      <w:sz w:val="20"/>
      <w:szCs w:val="20"/>
      <w:lang w:eastAsia="ru-RU"/>
    </w:rPr>
  </w:style>
  <w:style w:type="paragraph" w:customStyle="1" w:styleId="ad">
    <w:name w:val="письмо"/>
    <w:basedOn w:val="a"/>
    <w:rsid w:val="00AF291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e">
    <w:name w:val="Пункт"/>
    <w:basedOn w:val="a"/>
    <w:uiPriority w:val="99"/>
    <w:rsid w:val="00950A4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rsid w:val="00950A4F"/>
    <w:pPr>
      <w:spacing w:after="0" w:line="240" w:lineRule="auto"/>
    </w:pPr>
    <w:rPr>
      <w:rFonts w:ascii="Times New Roman" w:eastAsia="Calibri" w:hAnsi="Times New Roman" w:cs="Times New Roman"/>
      <w:sz w:val="20"/>
      <w:szCs w:val="20"/>
      <w:lang w:eastAsia="ru-RU"/>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раздел Знак"/>
    <w:basedOn w:val="a0"/>
    <w:link w:val="10"/>
    <w:uiPriority w:val="9"/>
    <w:rsid w:val="00705BE1"/>
    <w:rPr>
      <w:rFonts w:asciiTheme="majorHAnsi" w:eastAsiaTheme="majorEastAsia" w:hAnsiTheme="majorHAnsi" w:cstheme="majorBidi"/>
      <w:b/>
      <w:bCs/>
      <w:color w:val="365F91" w:themeColor="accent1" w:themeShade="BF"/>
      <w:sz w:val="28"/>
      <w:szCs w:val="28"/>
      <w:lang w:eastAsia="ru-RU"/>
    </w:rPr>
  </w:style>
  <w:style w:type="character" w:styleId="af">
    <w:name w:val="annotation reference"/>
    <w:basedOn w:val="a0"/>
    <w:uiPriority w:val="99"/>
    <w:semiHidden/>
    <w:unhideWhenUsed/>
    <w:rsid w:val="00705BE1"/>
    <w:rPr>
      <w:sz w:val="16"/>
      <w:szCs w:val="16"/>
    </w:rPr>
  </w:style>
  <w:style w:type="paragraph" w:styleId="af0">
    <w:name w:val="annotation text"/>
    <w:basedOn w:val="a"/>
    <w:link w:val="af1"/>
    <w:uiPriority w:val="99"/>
    <w:unhideWhenUsed/>
    <w:rsid w:val="00705BE1"/>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705BE1"/>
    <w:rPr>
      <w:rFonts w:ascii="Times New Roman" w:eastAsia="Times New Roman" w:hAnsi="Times New Roman" w:cs="Times New Roman"/>
      <w:sz w:val="20"/>
      <w:szCs w:val="20"/>
      <w:lang w:eastAsia="ru-RU"/>
    </w:rPr>
  </w:style>
  <w:style w:type="paragraph" w:styleId="af2">
    <w:name w:val="Balloon Text"/>
    <w:basedOn w:val="a"/>
    <w:link w:val="af3"/>
    <w:uiPriority w:val="99"/>
    <w:unhideWhenUsed/>
    <w:rsid w:val="00705B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rsid w:val="00705BE1"/>
    <w:rPr>
      <w:rFonts w:ascii="Tahoma" w:hAnsi="Tahoma" w:cs="Tahoma"/>
      <w:sz w:val="16"/>
      <w:szCs w:val="16"/>
    </w:rPr>
  </w:style>
  <w:style w:type="character" w:styleId="af4">
    <w:name w:val="Hyperlink"/>
    <w:basedOn w:val="a0"/>
    <w:uiPriority w:val="99"/>
    <w:unhideWhenUsed/>
    <w:rsid w:val="00861E37"/>
    <w:rPr>
      <w:color w:val="0000FF" w:themeColor="hyperlink"/>
      <w:u w:val="single"/>
    </w:rPr>
  </w:style>
  <w:style w:type="table" w:styleId="af5">
    <w:name w:val="Table Grid"/>
    <w:basedOn w:val="a1"/>
    <w:uiPriority w:val="59"/>
    <w:rsid w:val="0009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093456"/>
    <w:pPr>
      <w:spacing w:after="120"/>
    </w:pPr>
    <w:rPr>
      <w:sz w:val="16"/>
      <w:szCs w:val="16"/>
    </w:rPr>
  </w:style>
  <w:style w:type="character" w:customStyle="1" w:styleId="32">
    <w:name w:val="Основной текст 3 Знак"/>
    <w:basedOn w:val="a0"/>
    <w:link w:val="31"/>
    <w:uiPriority w:val="99"/>
    <w:semiHidden/>
    <w:rsid w:val="00093456"/>
    <w:rPr>
      <w:sz w:val="16"/>
      <w:szCs w:val="16"/>
    </w:rPr>
  </w:style>
  <w:style w:type="paragraph" w:customStyle="1" w:styleId="13">
    <w:name w:val="Абзац списка1"/>
    <w:basedOn w:val="a"/>
    <w:rsid w:val="00093456"/>
    <w:pPr>
      <w:spacing w:after="0" w:line="240" w:lineRule="auto"/>
      <w:ind w:left="720"/>
      <w:contextualSpacing/>
    </w:pPr>
    <w:rPr>
      <w:rFonts w:ascii="Times New Roman" w:eastAsia="Calibri" w:hAnsi="Times New Roman" w:cs="Times New Roman"/>
      <w:sz w:val="24"/>
      <w:szCs w:val="24"/>
      <w:lang w:eastAsia="ru-RU"/>
    </w:rPr>
  </w:style>
  <w:style w:type="paragraph" w:styleId="af6">
    <w:name w:val="Revision"/>
    <w:hidden/>
    <w:uiPriority w:val="99"/>
    <w:semiHidden/>
    <w:rsid w:val="008C521F"/>
    <w:pPr>
      <w:spacing w:after="0" w:line="240" w:lineRule="auto"/>
    </w:pPr>
  </w:style>
  <w:style w:type="paragraph" w:styleId="af7">
    <w:name w:val="annotation subject"/>
    <w:basedOn w:val="af0"/>
    <w:next w:val="af0"/>
    <w:link w:val="af8"/>
    <w:uiPriority w:val="99"/>
    <w:semiHidden/>
    <w:unhideWhenUsed/>
    <w:rsid w:val="002912B6"/>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1"/>
    <w:link w:val="af7"/>
    <w:uiPriority w:val="99"/>
    <w:semiHidden/>
    <w:rsid w:val="002912B6"/>
    <w:rPr>
      <w:rFonts w:ascii="Times New Roman" w:eastAsia="Times New Roman" w:hAnsi="Times New Roman" w:cs="Times New Roman"/>
      <w:b/>
      <w:bCs/>
      <w:sz w:val="20"/>
      <w:szCs w:val="20"/>
      <w:lang w:eastAsia="ru-RU"/>
    </w:rPr>
  </w:style>
  <w:style w:type="character" w:customStyle="1" w:styleId="21">
    <w:name w:val="Заголовок 2 Знак"/>
    <w:basedOn w:val="a0"/>
    <w:link w:val="20"/>
    <w:uiPriority w:val="9"/>
    <w:semiHidden/>
    <w:rsid w:val="00E134D5"/>
    <w:rPr>
      <w:rFonts w:asciiTheme="majorHAnsi" w:eastAsiaTheme="majorEastAsia" w:hAnsiTheme="majorHAnsi" w:cstheme="majorBidi"/>
      <w:color w:val="365F91" w:themeColor="accent1" w:themeShade="BF"/>
      <w:sz w:val="26"/>
      <w:szCs w:val="26"/>
    </w:rPr>
  </w:style>
  <w:style w:type="paragraph" w:customStyle="1" w:styleId="Iauiueoaenonionooiii">
    <w:name w:val="Iau?iue oaeno n ionooiii"/>
    <w:basedOn w:val="a"/>
    <w:rsid w:val="00E134D5"/>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rsid w:val="00E134D5"/>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14">
    <w:name w:val="Обычный1"/>
    <w:rsid w:val="00E134D5"/>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210">
    <w:name w:val="Заголовок 21"/>
    <w:basedOn w:val="14"/>
    <w:next w:val="14"/>
    <w:rsid w:val="00E134D5"/>
    <w:pPr>
      <w:keepNext/>
      <w:spacing w:after="120"/>
      <w:jc w:val="center"/>
    </w:pPr>
    <w:rPr>
      <w:b/>
    </w:rPr>
  </w:style>
  <w:style w:type="paragraph" w:customStyle="1" w:styleId="310">
    <w:name w:val="Заголовок 31"/>
    <w:basedOn w:val="14"/>
    <w:next w:val="14"/>
    <w:rsid w:val="00E134D5"/>
    <w:pPr>
      <w:keepNext/>
      <w:ind w:right="0"/>
      <w:jc w:val="center"/>
    </w:pPr>
    <w:rPr>
      <w:b/>
      <w:sz w:val="22"/>
    </w:rPr>
  </w:style>
  <w:style w:type="paragraph" w:customStyle="1" w:styleId="Normal2Char">
    <w:name w:val="Normal2 Char"/>
    <w:rsid w:val="00E134D5"/>
    <w:pPr>
      <w:spacing w:after="0" w:line="240" w:lineRule="auto"/>
      <w:ind w:right="284"/>
      <w:jc w:val="both"/>
    </w:pPr>
    <w:rPr>
      <w:rFonts w:ascii="Times New Roman" w:eastAsia="Times New Roman" w:hAnsi="Times New Roman" w:cs="Times New Roman"/>
      <w:sz w:val="24"/>
      <w:szCs w:val="20"/>
      <w:lang w:eastAsia="ru-RU"/>
    </w:rPr>
  </w:style>
  <w:style w:type="paragraph" w:styleId="af9">
    <w:name w:val="caption"/>
    <w:basedOn w:val="a"/>
    <w:qFormat/>
    <w:rsid w:val="00FA7D19"/>
    <w:pPr>
      <w:spacing w:after="0" w:line="240" w:lineRule="auto"/>
      <w:jc w:val="center"/>
    </w:pPr>
    <w:rPr>
      <w:rFonts w:ascii="Times New Roman" w:eastAsia="Times New Roman" w:hAnsi="Times New Roman" w:cs="Times New Roman"/>
      <w:b/>
      <w:sz w:val="24"/>
      <w:szCs w:val="20"/>
      <w:lang w:eastAsia="ru-RU"/>
    </w:rPr>
  </w:style>
  <w:style w:type="paragraph" w:customStyle="1" w:styleId="ConsNormal">
    <w:name w:val="ConsNormal"/>
    <w:rsid w:val="004C3A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_Основной с красной строки"/>
    <w:basedOn w:val="a"/>
    <w:link w:val="afb"/>
    <w:rsid w:val="00D35A64"/>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b">
    <w:name w:val="_Основной с красной строки Знак"/>
    <w:link w:val="afa"/>
    <w:locked/>
    <w:rsid w:val="00D35A64"/>
    <w:rPr>
      <w:rFonts w:ascii="Times New Roman" w:eastAsia="Times New Roman" w:hAnsi="Times New Roman" w:cs="Times New Roman"/>
      <w:sz w:val="24"/>
      <w:szCs w:val="24"/>
      <w:lang w:eastAsia="ru-RU"/>
    </w:rPr>
  </w:style>
  <w:style w:type="paragraph" w:customStyle="1" w:styleId="1">
    <w:name w:val="_Маркированный список уровня 1"/>
    <w:basedOn w:val="a"/>
    <w:link w:val="15"/>
    <w:rsid w:val="00D35A64"/>
    <w:pPr>
      <w:widowControl w:val="0"/>
      <w:numPr>
        <w:numId w:val="1"/>
      </w:numPr>
      <w:tabs>
        <w:tab w:val="left" w:pos="709"/>
        <w:tab w:val="left" w:pos="993"/>
      </w:tabs>
      <w:autoSpaceDN w:val="0"/>
      <w:adjustRightInd w:val="0"/>
      <w:spacing w:after="60" w:line="360" w:lineRule="atLeast"/>
      <w:ind w:left="993" w:firstLine="0"/>
      <w:jc w:val="both"/>
      <w:textAlignment w:val="baseline"/>
    </w:pPr>
    <w:rPr>
      <w:rFonts w:ascii="Times New Roman" w:eastAsia="Times New Roman" w:hAnsi="Times New Roman" w:cs="Times New Roman"/>
      <w:sz w:val="24"/>
      <w:szCs w:val="24"/>
      <w:lang w:eastAsia="ru-RU"/>
    </w:rPr>
  </w:style>
  <w:style w:type="paragraph" w:customStyle="1" w:styleId="2">
    <w:name w:val="_Маркированный список уровня 2"/>
    <w:basedOn w:val="1"/>
    <w:rsid w:val="00D35A64"/>
    <w:pPr>
      <w:numPr>
        <w:ilvl w:val="1"/>
      </w:numPr>
      <w:tabs>
        <w:tab w:val="clear" w:pos="993"/>
        <w:tab w:val="num" w:pos="360"/>
        <w:tab w:val="left" w:pos="1985"/>
      </w:tabs>
      <w:ind w:left="1440"/>
    </w:pPr>
  </w:style>
  <w:style w:type="character" w:customStyle="1" w:styleId="15">
    <w:name w:val="_Маркированный список уровня 1 Знак"/>
    <w:link w:val="1"/>
    <w:locked/>
    <w:rsid w:val="00D35A64"/>
    <w:rPr>
      <w:rFonts w:ascii="Times New Roman" w:eastAsia="Times New Roman" w:hAnsi="Times New Roman" w:cs="Times New Roman"/>
      <w:sz w:val="24"/>
      <w:szCs w:val="24"/>
      <w:lang w:eastAsia="ru-RU"/>
    </w:rPr>
  </w:style>
  <w:style w:type="paragraph" w:customStyle="1" w:styleId="16">
    <w:name w:val="_Маркир_список1"/>
    <w:basedOn w:val="a"/>
    <w:rsid w:val="00D35A64"/>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c">
    <w:name w:val="ГОСТ_Текст"/>
    <w:qFormat/>
    <w:rsid w:val="00D35A64"/>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d">
    <w:name w:val="_Текст таблицы"/>
    <w:basedOn w:val="a"/>
    <w:rsid w:val="00D35A64"/>
    <w:pPr>
      <w:spacing w:after="0" w:line="240" w:lineRule="auto"/>
      <w:jc w:val="both"/>
    </w:pPr>
    <w:rPr>
      <w:rFonts w:ascii="Times New Roman" w:eastAsia="Times New Roman" w:hAnsi="Times New Roman" w:cs="Times New Roman"/>
      <w:szCs w:val="20"/>
      <w:lang w:eastAsia="ru-RU"/>
    </w:rPr>
  </w:style>
  <w:style w:type="paragraph" w:customStyle="1" w:styleId="afe">
    <w:name w:val="_Основной перед списком"/>
    <w:basedOn w:val="afa"/>
    <w:link w:val="aff"/>
    <w:rsid w:val="00D35A64"/>
    <w:pPr>
      <w:keepNext/>
      <w:spacing w:before="60"/>
    </w:pPr>
  </w:style>
  <w:style w:type="character" w:customStyle="1" w:styleId="aff">
    <w:name w:val="_Основной перед списком Знак"/>
    <w:basedOn w:val="afb"/>
    <w:link w:val="afe"/>
    <w:locked/>
    <w:rsid w:val="00D35A64"/>
    <w:rPr>
      <w:rFonts w:ascii="Times New Roman" w:eastAsia="Times New Roman" w:hAnsi="Times New Roman" w:cs="Times New Roman"/>
      <w:sz w:val="24"/>
      <w:szCs w:val="24"/>
      <w:lang w:eastAsia="ru-RU"/>
    </w:rPr>
  </w:style>
  <w:style w:type="paragraph" w:customStyle="1" w:styleId="24">
    <w:name w:val="_Заголовок 2"/>
    <w:basedOn w:val="20"/>
    <w:link w:val="25"/>
    <w:rsid w:val="00D35A64"/>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5">
    <w:name w:val="_Заголовок 2 Знак"/>
    <w:link w:val="24"/>
    <w:locked/>
    <w:rsid w:val="00D35A64"/>
    <w:rPr>
      <w:rFonts w:ascii="Arial" w:eastAsia="Times New Roman" w:hAnsi="Arial" w:cs="Times New Roman"/>
      <w:b/>
      <w:bCs/>
      <w:iCs/>
      <w:sz w:val="28"/>
      <w:szCs w:val="28"/>
      <w:lang w:eastAsia="ru-RU"/>
    </w:rPr>
  </w:style>
  <w:style w:type="paragraph" w:customStyle="1" w:styleId="33">
    <w:name w:val="_Заголовок 3"/>
    <w:basedOn w:val="3"/>
    <w:link w:val="34"/>
    <w:rsid w:val="00D35A64"/>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locked/>
    <w:rsid w:val="00D35A64"/>
    <w:rPr>
      <w:rFonts w:ascii="Times New Roman" w:eastAsia="Times New Roman" w:hAnsi="Times New Roman" w:cs="Times New Roman"/>
      <w:b/>
      <w:bCs/>
      <w:sz w:val="28"/>
      <w:szCs w:val="26"/>
      <w:lang w:eastAsia="ru-RU"/>
    </w:rPr>
  </w:style>
  <w:style w:type="paragraph" w:customStyle="1" w:styleId="aff0">
    <w:name w:val="_Название таблицы"/>
    <w:basedOn w:val="a"/>
    <w:rsid w:val="00D35A64"/>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1">
    <w:name w:val="_Заголовок таблицы"/>
    <w:basedOn w:val="a"/>
    <w:rsid w:val="00D35A64"/>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2">
    <w:name w:val="_Обычный"/>
    <w:basedOn w:val="a"/>
    <w:link w:val="aff3"/>
    <w:rsid w:val="00D35A64"/>
    <w:pPr>
      <w:spacing w:after="0" w:line="240" w:lineRule="auto"/>
      <w:ind w:firstLine="709"/>
      <w:jc w:val="both"/>
    </w:pPr>
    <w:rPr>
      <w:rFonts w:ascii="Times New Roman" w:eastAsia="Times New Roman" w:hAnsi="Times New Roman" w:cs="Times New Roman"/>
      <w:sz w:val="26"/>
      <w:szCs w:val="24"/>
      <w:lang w:eastAsia="ru-RU"/>
    </w:rPr>
  </w:style>
  <w:style w:type="paragraph" w:customStyle="1" w:styleId="17">
    <w:name w:val="ГОСТ_Список_маркир_1 уровень"/>
    <w:rsid w:val="00D35A64"/>
    <w:pPr>
      <w:tabs>
        <w:tab w:val="left" w:pos="993"/>
      </w:tabs>
      <w:spacing w:before="60" w:after="60" w:line="240" w:lineRule="auto"/>
      <w:jc w:val="both"/>
    </w:pPr>
    <w:rPr>
      <w:rFonts w:ascii="Times New Roman" w:eastAsia="SimSun" w:hAnsi="Times New Roman" w:cs="Times New Roman"/>
      <w:color w:val="000000"/>
      <w:sz w:val="28"/>
      <w:szCs w:val="20"/>
      <w:lang w:val="en-US" w:eastAsia="ru-RU"/>
    </w:rPr>
  </w:style>
  <w:style w:type="character" w:customStyle="1" w:styleId="aff3">
    <w:name w:val="_Обычный Знак"/>
    <w:link w:val="aff2"/>
    <w:locked/>
    <w:rsid w:val="00D35A64"/>
    <w:rPr>
      <w:rFonts w:ascii="Times New Roman" w:eastAsia="Times New Roman" w:hAnsi="Times New Roman" w:cs="Times New Roman"/>
      <w:sz w:val="26"/>
      <w:szCs w:val="24"/>
      <w:lang w:eastAsia="ru-RU"/>
    </w:rPr>
  </w:style>
  <w:style w:type="paragraph" w:customStyle="1" w:styleId="26">
    <w:name w:val="ГОСТ_Список_маркир_2 уровень"/>
    <w:basedOn w:val="afc"/>
    <w:rsid w:val="00D35A64"/>
    <w:pPr>
      <w:tabs>
        <w:tab w:val="left" w:pos="1418"/>
      </w:tabs>
      <w:ind w:left="720" w:hanging="360"/>
    </w:pPr>
  </w:style>
  <w:style w:type="paragraph" w:customStyle="1" w:styleId="35">
    <w:name w:val="ГОСТ_Список_маркир_3 уровень"/>
    <w:basedOn w:val="afc"/>
    <w:rsid w:val="00D35A64"/>
    <w:pPr>
      <w:ind w:left="1701" w:firstLine="0"/>
    </w:pPr>
  </w:style>
  <w:style w:type="paragraph" w:styleId="aff4">
    <w:name w:val="Plain Text"/>
    <w:basedOn w:val="a"/>
    <w:link w:val="aff5"/>
    <w:uiPriority w:val="99"/>
    <w:rsid w:val="00857E10"/>
    <w:pPr>
      <w:spacing w:after="0" w:line="240" w:lineRule="auto"/>
    </w:pPr>
    <w:rPr>
      <w:rFonts w:ascii="Consolas" w:eastAsia="Times New Roman" w:hAnsi="Consolas" w:cs="Times New Roman"/>
      <w:sz w:val="21"/>
      <w:szCs w:val="21"/>
      <w:lang w:val="x-none"/>
    </w:rPr>
  </w:style>
  <w:style w:type="character" w:customStyle="1" w:styleId="aff5">
    <w:name w:val="Текст Знак"/>
    <w:basedOn w:val="a0"/>
    <w:link w:val="aff4"/>
    <w:uiPriority w:val="99"/>
    <w:rsid w:val="00857E10"/>
    <w:rPr>
      <w:rFonts w:ascii="Consolas" w:eastAsia="Times New Roman" w:hAnsi="Consolas" w:cs="Times New Roman"/>
      <w:sz w:val="21"/>
      <w:szCs w:val="21"/>
      <w:lang w:val="x-none"/>
    </w:rPr>
  </w:style>
  <w:style w:type="character" w:customStyle="1" w:styleId="FontStyle19">
    <w:name w:val="Font Style19"/>
    <w:uiPriority w:val="99"/>
    <w:rsid w:val="00857E10"/>
    <w:rPr>
      <w:rFonts w:ascii="Arial" w:hAnsi="Arial" w:cs="Arial" w:hint="default"/>
      <w:sz w:val="22"/>
      <w:szCs w:val="22"/>
    </w:rPr>
  </w:style>
  <w:style w:type="paragraph" w:customStyle="1" w:styleId="aff6">
    <w:name w:val="Îáû÷íûé"/>
    <w:rsid w:val="00896CEC"/>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aff7">
    <w:name w:val="footnote text"/>
    <w:basedOn w:val="a"/>
    <w:link w:val="aff8"/>
    <w:uiPriority w:val="99"/>
    <w:rsid w:val="00422CDA"/>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f8">
    <w:name w:val="Текст сноски Знак"/>
    <w:basedOn w:val="a0"/>
    <w:link w:val="aff7"/>
    <w:uiPriority w:val="99"/>
    <w:rsid w:val="00422CDA"/>
    <w:rPr>
      <w:rFonts w:ascii="Times New Roman" w:eastAsia="Times New Roman" w:hAnsi="Times New Roman" w:cs="Times New Roman"/>
      <w:sz w:val="20"/>
      <w:szCs w:val="20"/>
      <w:lang w:val="x-none" w:eastAsia="ar-SA"/>
    </w:rPr>
  </w:style>
  <w:style w:type="character" w:styleId="aff9">
    <w:name w:val="footnote reference"/>
    <w:uiPriority w:val="99"/>
    <w:semiHidden/>
    <w:unhideWhenUsed/>
    <w:rsid w:val="00422CDA"/>
    <w:rPr>
      <w:vertAlign w:val="superscript"/>
    </w:rPr>
  </w:style>
  <w:style w:type="paragraph" w:customStyle="1" w:styleId="Normal11">
    <w:name w:val="Normal11"/>
    <w:uiPriority w:val="99"/>
    <w:rsid w:val="00422CDA"/>
    <w:pPr>
      <w:spacing w:after="0" w:line="240" w:lineRule="auto"/>
    </w:pPr>
    <w:rPr>
      <w:rFonts w:ascii="Times New Roman" w:eastAsia="Times New Roman" w:hAnsi="Times New Roman" w:cs="Times New Roman"/>
      <w:sz w:val="20"/>
      <w:szCs w:val="20"/>
      <w:lang w:eastAsia="ru-RU"/>
    </w:rPr>
  </w:style>
  <w:style w:type="paragraph" w:styleId="affa">
    <w:name w:val="Subtitle"/>
    <w:basedOn w:val="a"/>
    <w:link w:val="affb"/>
    <w:uiPriority w:val="99"/>
    <w:qFormat/>
    <w:rsid w:val="00422CDA"/>
    <w:pPr>
      <w:spacing w:after="0" w:line="240" w:lineRule="auto"/>
      <w:jc w:val="right"/>
    </w:pPr>
    <w:rPr>
      <w:rFonts w:ascii="Times New Roman" w:eastAsia="Times New Roman" w:hAnsi="Times New Roman" w:cs="Times New Roman"/>
      <w:sz w:val="24"/>
      <w:szCs w:val="20"/>
      <w:lang w:eastAsia="ru-RU"/>
    </w:rPr>
  </w:style>
  <w:style w:type="character" w:customStyle="1" w:styleId="affb">
    <w:name w:val="Подзаголовок Знак"/>
    <w:basedOn w:val="a0"/>
    <w:link w:val="affa"/>
    <w:uiPriority w:val="99"/>
    <w:rsid w:val="00422CDA"/>
    <w:rPr>
      <w:rFonts w:ascii="Times New Roman" w:eastAsia="Times New Roman" w:hAnsi="Times New Roman" w:cs="Times New Roman"/>
      <w:sz w:val="24"/>
      <w:szCs w:val="20"/>
      <w:lang w:eastAsia="ru-RU"/>
    </w:rPr>
  </w:style>
  <w:style w:type="table" w:customStyle="1" w:styleId="4">
    <w:name w:val="4"/>
    <w:basedOn w:val="a1"/>
    <w:rsid w:val="004D4DF6"/>
    <w:pPr>
      <w:pBdr>
        <w:top w:val="nil"/>
        <w:left w:val="nil"/>
        <w:bottom w:val="nil"/>
        <w:right w:val="nil"/>
        <w:between w:val="nil"/>
      </w:pBdr>
      <w:spacing w:after="0" w:line="240" w:lineRule="auto"/>
      <w:jc w:val="both"/>
    </w:pPr>
    <w:rPr>
      <w:rFonts w:ascii="Calibri" w:eastAsia="Calibri" w:hAnsi="Calibri" w:cs="Calibri"/>
      <w:color w:val="000000"/>
      <w:sz w:val="24"/>
      <w:szCs w:val="24"/>
      <w:lang w:eastAsia="ru-RU"/>
    </w:rPr>
    <w:tblPr>
      <w:tblStyleRowBandSize w:val="1"/>
      <w:tblStyleColBandSize w:val="1"/>
      <w:tblInd w:w="0" w:type="nil"/>
      <w:tblCellMar>
        <w:left w:w="115" w:type="dxa"/>
        <w:right w:w="115" w:type="dxa"/>
      </w:tblCellMar>
    </w:tblPr>
  </w:style>
  <w:style w:type="paragraph" w:customStyle="1" w:styleId="18">
    <w:name w:val="Верхний колонтитул1"/>
    <w:basedOn w:val="a"/>
    <w:uiPriority w:val="99"/>
    <w:qFormat/>
    <w:rsid w:val="00CA7AB1"/>
    <w:pPr>
      <w:tabs>
        <w:tab w:val="center" w:pos="4677"/>
        <w:tab w:val="right" w:pos="9355"/>
      </w:tabs>
      <w:spacing w:after="0" w:line="240" w:lineRule="auto"/>
      <w:jc w:val="both"/>
    </w:pPr>
    <w:rPr>
      <w:rFonts w:ascii="Calibri" w:eastAsia="Calibri" w:hAnsi="Calibri" w:cs="Times New Roman"/>
      <w:sz w:val="24"/>
      <w:szCs w:val="24"/>
      <w:lang w:eastAsia="ru-RU"/>
    </w:rPr>
  </w:style>
  <w:style w:type="paragraph" w:customStyle="1" w:styleId="19">
    <w:name w:val="Нижний колонтитул1"/>
    <w:basedOn w:val="a"/>
    <w:uiPriority w:val="99"/>
    <w:qFormat/>
    <w:rsid w:val="00CA7AB1"/>
    <w:pPr>
      <w:tabs>
        <w:tab w:val="center" w:pos="4677"/>
        <w:tab w:val="right" w:pos="9355"/>
      </w:tabs>
      <w:spacing w:after="0" w:line="240" w:lineRule="auto"/>
      <w:jc w:val="both"/>
    </w:pPr>
    <w:rPr>
      <w:rFonts w:ascii="Calibri" w:eastAsia="Calibri" w:hAnsi="Calibri" w:cs="Times New Roman"/>
      <w:sz w:val="24"/>
      <w:szCs w:val="24"/>
      <w:lang w:eastAsia="ru-RU"/>
    </w:rPr>
  </w:style>
  <w:style w:type="paragraph" w:customStyle="1" w:styleId="Default">
    <w:name w:val="Default"/>
    <w:rsid w:val="00AF02EB"/>
    <w:pPr>
      <w:autoSpaceDE w:val="0"/>
      <w:autoSpaceDN w:val="0"/>
      <w:adjustRightInd w:val="0"/>
    </w:pPr>
    <w:rPr>
      <w:rFonts w:ascii="Times New Roman" w:eastAsia="SimSun" w:hAnsi="Times New Roman" w:cs="Times New Roman"/>
      <w:bCs/>
      <w:color w:val="000000"/>
      <w:sz w:val="24"/>
      <w:szCs w:val="24"/>
      <w:lang w:val="en-US" w:bidi="en-US"/>
    </w:rPr>
  </w:style>
  <w:style w:type="character" w:styleId="affc">
    <w:name w:val="Unresolved Mention"/>
    <w:basedOn w:val="a0"/>
    <w:uiPriority w:val="99"/>
    <w:semiHidden/>
    <w:unhideWhenUsed/>
    <w:rsid w:val="003A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7888">
      <w:bodyDiv w:val="1"/>
      <w:marLeft w:val="0"/>
      <w:marRight w:val="0"/>
      <w:marTop w:val="0"/>
      <w:marBottom w:val="0"/>
      <w:divBdr>
        <w:top w:val="none" w:sz="0" w:space="0" w:color="auto"/>
        <w:left w:val="none" w:sz="0" w:space="0" w:color="auto"/>
        <w:bottom w:val="none" w:sz="0" w:space="0" w:color="auto"/>
        <w:right w:val="none" w:sz="0" w:space="0" w:color="auto"/>
      </w:divBdr>
    </w:div>
    <w:div w:id="614211316">
      <w:bodyDiv w:val="1"/>
      <w:marLeft w:val="0"/>
      <w:marRight w:val="0"/>
      <w:marTop w:val="0"/>
      <w:marBottom w:val="0"/>
      <w:divBdr>
        <w:top w:val="none" w:sz="0" w:space="0" w:color="auto"/>
        <w:left w:val="none" w:sz="0" w:space="0" w:color="auto"/>
        <w:bottom w:val="none" w:sz="0" w:space="0" w:color="auto"/>
        <w:right w:val="none" w:sz="0" w:space="0" w:color="auto"/>
      </w:divBdr>
    </w:div>
    <w:div w:id="616058202">
      <w:bodyDiv w:val="1"/>
      <w:marLeft w:val="0"/>
      <w:marRight w:val="0"/>
      <w:marTop w:val="0"/>
      <w:marBottom w:val="0"/>
      <w:divBdr>
        <w:top w:val="none" w:sz="0" w:space="0" w:color="auto"/>
        <w:left w:val="none" w:sz="0" w:space="0" w:color="auto"/>
        <w:bottom w:val="none" w:sz="0" w:space="0" w:color="auto"/>
        <w:right w:val="none" w:sz="0" w:space="0" w:color="auto"/>
      </w:divBdr>
    </w:div>
    <w:div w:id="967973901">
      <w:bodyDiv w:val="1"/>
      <w:marLeft w:val="0"/>
      <w:marRight w:val="0"/>
      <w:marTop w:val="0"/>
      <w:marBottom w:val="0"/>
      <w:divBdr>
        <w:top w:val="none" w:sz="0" w:space="0" w:color="auto"/>
        <w:left w:val="none" w:sz="0" w:space="0" w:color="auto"/>
        <w:bottom w:val="none" w:sz="0" w:space="0" w:color="auto"/>
        <w:right w:val="none" w:sz="0" w:space="0" w:color="auto"/>
      </w:divBdr>
    </w:div>
    <w:div w:id="1007713762">
      <w:bodyDiv w:val="1"/>
      <w:marLeft w:val="0"/>
      <w:marRight w:val="0"/>
      <w:marTop w:val="0"/>
      <w:marBottom w:val="0"/>
      <w:divBdr>
        <w:top w:val="none" w:sz="0" w:space="0" w:color="auto"/>
        <w:left w:val="none" w:sz="0" w:space="0" w:color="auto"/>
        <w:bottom w:val="none" w:sz="0" w:space="0" w:color="auto"/>
        <w:right w:val="none" w:sz="0" w:space="0" w:color="auto"/>
      </w:divBdr>
    </w:div>
    <w:div w:id="1143473650">
      <w:bodyDiv w:val="1"/>
      <w:marLeft w:val="0"/>
      <w:marRight w:val="0"/>
      <w:marTop w:val="0"/>
      <w:marBottom w:val="0"/>
      <w:divBdr>
        <w:top w:val="none" w:sz="0" w:space="0" w:color="auto"/>
        <w:left w:val="none" w:sz="0" w:space="0" w:color="auto"/>
        <w:bottom w:val="none" w:sz="0" w:space="0" w:color="auto"/>
        <w:right w:val="none" w:sz="0" w:space="0" w:color="auto"/>
      </w:divBdr>
    </w:div>
    <w:div w:id="1647127880">
      <w:bodyDiv w:val="1"/>
      <w:marLeft w:val="0"/>
      <w:marRight w:val="0"/>
      <w:marTop w:val="0"/>
      <w:marBottom w:val="0"/>
      <w:divBdr>
        <w:top w:val="none" w:sz="0" w:space="0" w:color="auto"/>
        <w:left w:val="none" w:sz="0" w:space="0" w:color="auto"/>
        <w:bottom w:val="none" w:sz="0" w:space="0" w:color="auto"/>
        <w:right w:val="none" w:sz="0" w:space="0" w:color="auto"/>
      </w:divBdr>
    </w:div>
    <w:div w:id="1761174447">
      <w:bodyDiv w:val="1"/>
      <w:marLeft w:val="0"/>
      <w:marRight w:val="0"/>
      <w:marTop w:val="0"/>
      <w:marBottom w:val="0"/>
      <w:divBdr>
        <w:top w:val="none" w:sz="0" w:space="0" w:color="auto"/>
        <w:left w:val="none" w:sz="0" w:space="0" w:color="auto"/>
        <w:bottom w:val="none" w:sz="0" w:space="0" w:color="auto"/>
        <w:right w:val="none" w:sz="0" w:space="0" w:color="auto"/>
      </w:divBdr>
    </w:div>
    <w:div w:id="1786147303">
      <w:bodyDiv w:val="1"/>
      <w:marLeft w:val="0"/>
      <w:marRight w:val="0"/>
      <w:marTop w:val="0"/>
      <w:marBottom w:val="0"/>
      <w:divBdr>
        <w:top w:val="none" w:sz="0" w:space="0" w:color="auto"/>
        <w:left w:val="none" w:sz="0" w:space="0" w:color="auto"/>
        <w:bottom w:val="none" w:sz="0" w:space="0" w:color="auto"/>
        <w:right w:val="none" w:sz="0" w:space="0" w:color="auto"/>
      </w:divBdr>
    </w:div>
    <w:div w:id="1913349732">
      <w:bodyDiv w:val="1"/>
      <w:marLeft w:val="0"/>
      <w:marRight w:val="0"/>
      <w:marTop w:val="0"/>
      <w:marBottom w:val="0"/>
      <w:divBdr>
        <w:top w:val="none" w:sz="0" w:space="0" w:color="auto"/>
        <w:left w:val="none" w:sz="0" w:space="0" w:color="auto"/>
        <w:bottom w:val="none" w:sz="0" w:space="0" w:color="auto"/>
        <w:right w:val="none" w:sz="0" w:space="0" w:color="auto"/>
      </w:divBdr>
    </w:div>
    <w:div w:id="19139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siliev@ef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873D-F740-4495-AA9D-5DD9B47A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3131</Words>
  <Characters>17852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Исаулов Станислав Александрович</dc:creator>
  <cp:lastModifiedBy>Перебоев Владимир Сергеевич</cp:lastModifiedBy>
  <cp:revision>3</cp:revision>
  <cp:lastPrinted>2026-05-07T09:14:00Z</cp:lastPrinted>
  <dcterms:created xsi:type="dcterms:W3CDTF">2026-05-14T07:46:00Z</dcterms:created>
  <dcterms:modified xsi:type="dcterms:W3CDTF">2026-05-14T09:12:00Z</dcterms:modified>
</cp:coreProperties>
</file>